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32"/>
        <w:gridCol w:w="90"/>
        <w:gridCol w:w="1798"/>
        <w:gridCol w:w="380"/>
        <w:gridCol w:w="1150"/>
        <w:gridCol w:w="1460"/>
        <w:gridCol w:w="342"/>
        <w:gridCol w:w="450"/>
        <w:gridCol w:w="1188"/>
        <w:gridCol w:w="1080"/>
        <w:gridCol w:w="900"/>
        <w:gridCol w:w="1890"/>
      </w:tblGrid>
      <w:tr w:rsidR="00F07F78" w:rsidRPr="002501FE" w14:paraId="10534157" w14:textId="77777777" w:rsidTr="00E042D7">
        <w:trPr>
          <w:gridBefore w:val="1"/>
          <w:wBefore w:w="18" w:type="dxa"/>
          <w:trHeight w:val="341"/>
        </w:trPr>
        <w:tc>
          <w:tcPr>
            <w:tcW w:w="11160" w:type="dxa"/>
            <w:gridSpan w:val="12"/>
            <w:tcBorders>
              <w:top w:val="single" w:sz="4" w:space="0" w:color="auto"/>
              <w:left w:val="single" w:sz="4" w:space="0" w:color="auto"/>
              <w:bottom w:val="single" w:sz="4" w:space="0" w:color="auto"/>
              <w:right w:val="single" w:sz="4" w:space="0" w:color="auto"/>
            </w:tcBorders>
            <w:shd w:val="clear" w:color="auto" w:fill="D9D9D9"/>
          </w:tcPr>
          <w:p w14:paraId="55B8098D" w14:textId="77777777" w:rsidR="00F07F78" w:rsidRPr="002501FE" w:rsidRDefault="003D1462" w:rsidP="00DE706E">
            <w:pPr>
              <w:ind w:left="-180"/>
              <w:jc w:val="center"/>
              <w:rPr>
                <w:rFonts w:ascii="Arial Black" w:hAnsi="Arial Black" w:cs="Arial"/>
                <w:sz w:val="22"/>
                <w:szCs w:val="22"/>
              </w:rPr>
            </w:pPr>
            <w:r>
              <w:rPr>
                <w:rFonts w:ascii="Arial Black" w:hAnsi="Arial Black" w:cs="Arial"/>
                <w:sz w:val="22"/>
                <w:szCs w:val="22"/>
              </w:rPr>
              <w:t>Substance Abuse Counselor-Transplant</w:t>
            </w:r>
          </w:p>
        </w:tc>
      </w:tr>
      <w:tr w:rsidR="008A6528" w:rsidRPr="002501FE" w14:paraId="0724753B" w14:textId="77777777" w:rsidTr="00716C79">
        <w:trPr>
          <w:gridBefore w:val="1"/>
          <w:wBefore w:w="18" w:type="dxa"/>
          <w:trHeight w:val="230"/>
        </w:trPr>
        <w:tc>
          <w:tcPr>
            <w:tcW w:w="2700" w:type="dxa"/>
            <w:gridSpan w:val="4"/>
          </w:tcPr>
          <w:p w14:paraId="64FE5549" w14:textId="77777777" w:rsidR="008A6528" w:rsidRPr="002501FE" w:rsidRDefault="008A6528" w:rsidP="00863843">
            <w:pPr>
              <w:rPr>
                <w:rFonts w:ascii="Arial" w:hAnsi="Arial" w:cs="Arial"/>
                <w:b/>
                <w:bCs/>
                <w:sz w:val="18"/>
              </w:rPr>
            </w:pPr>
            <w:r w:rsidRPr="002501FE">
              <w:rPr>
                <w:rFonts w:ascii="Arial" w:hAnsi="Arial" w:cs="Arial"/>
                <w:b/>
                <w:bCs/>
                <w:sz w:val="18"/>
              </w:rPr>
              <w:t xml:space="preserve">Job Code:  </w:t>
            </w:r>
            <w:r w:rsidR="0079711C">
              <w:rPr>
                <w:rFonts w:ascii="Arial" w:hAnsi="Arial" w:cs="Arial"/>
                <w:b/>
                <w:bCs/>
                <w:sz w:val="18"/>
              </w:rPr>
              <w:t>840016</w:t>
            </w:r>
          </w:p>
        </w:tc>
        <w:tc>
          <w:tcPr>
            <w:tcW w:w="2610" w:type="dxa"/>
            <w:gridSpan w:val="2"/>
          </w:tcPr>
          <w:p w14:paraId="0C1AB195" w14:textId="77777777" w:rsidR="008A6528" w:rsidRPr="002501FE" w:rsidRDefault="008A6528" w:rsidP="00AA3765">
            <w:pPr>
              <w:rPr>
                <w:rFonts w:ascii="Arial" w:hAnsi="Arial" w:cs="Arial"/>
                <w:b/>
                <w:bCs/>
                <w:sz w:val="18"/>
              </w:rPr>
            </w:pPr>
            <w:r>
              <w:rPr>
                <w:rFonts w:ascii="Arial" w:hAnsi="Arial" w:cs="Arial"/>
                <w:b/>
                <w:bCs/>
                <w:sz w:val="18"/>
              </w:rPr>
              <w:t xml:space="preserve">FLSA Status: </w:t>
            </w:r>
            <w:r w:rsidR="00F13C79">
              <w:rPr>
                <w:rFonts w:ascii="Arial" w:hAnsi="Arial" w:cs="Arial"/>
                <w:b/>
                <w:bCs/>
                <w:sz w:val="18"/>
              </w:rPr>
              <w:t xml:space="preserve">  </w:t>
            </w:r>
            <w:r w:rsidR="0079711C">
              <w:rPr>
                <w:rFonts w:ascii="Arial" w:hAnsi="Arial" w:cs="Arial"/>
                <w:b/>
                <w:bCs/>
                <w:sz w:val="18"/>
              </w:rPr>
              <w:t>Exempt</w:t>
            </w:r>
          </w:p>
        </w:tc>
        <w:tc>
          <w:tcPr>
            <w:tcW w:w="3060" w:type="dxa"/>
            <w:gridSpan w:val="4"/>
            <w:tcBorders>
              <w:right w:val="nil"/>
            </w:tcBorders>
          </w:tcPr>
          <w:p w14:paraId="771B4F5B" w14:textId="7367EFAD" w:rsidR="008A6528" w:rsidRPr="002501FE" w:rsidRDefault="008A6528" w:rsidP="00DA1D40">
            <w:pPr>
              <w:rPr>
                <w:rFonts w:ascii="Arial" w:hAnsi="Arial" w:cs="Arial"/>
                <w:b/>
                <w:bCs/>
                <w:sz w:val="18"/>
              </w:rPr>
            </w:pPr>
            <w:r>
              <w:rPr>
                <w:rFonts w:ascii="Arial" w:hAnsi="Arial" w:cs="Arial"/>
                <w:b/>
                <w:bCs/>
                <w:sz w:val="18"/>
              </w:rPr>
              <w:t xml:space="preserve">Mgt. Approval:  </w:t>
            </w:r>
            <w:r w:rsidR="005E2DD2">
              <w:rPr>
                <w:rFonts w:ascii="Arial" w:hAnsi="Arial" w:cs="Arial"/>
                <w:b/>
                <w:bCs/>
                <w:sz w:val="18"/>
              </w:rPr>
              <w:t>E</w:t>
            </w:r>
            <w:r w:rsidR="0079711C">
              <w:rPr>
                <w:rFonts w:ascii="Arial" w:hAnsi="Arial" w:cs="Arial"/>
                <w:b/>
                <w:bCs/>
                <w:sz w:val="18"/>
              </w:rPr>
              <w:t xml:space="preserve"> </w:t>
            </w:r>
            <w:r w:rsidR="005E2DD2" w:rsidRPr="005E2DD2">
              <w:rPr>
                <w:rFonts w:ascii="Arial" w:hAnsi="Arial" w:cs="Arial"/>
                <w:b/>
                <w:bCs/>
                <w:sz w:val="18"/>
              </w:rPr>
              <w:t>Schmidt</w:t>
            </w:r>
          </w:p>
        </w:tc>
        <w:tc>
          <w:tcPr>
            <w:tcW w:w="2790" w:type="dxa"/>
            <w:gridSpan w:val="2"/>
            <w:tcBorders>
              <w:left w:val="nil"/>
              <w:bottom w:val="single" w:sz="4" w:space="0" w:color="auto"/>
            </w:tcBorders>
          </w:tcPr>
          <w:p w14:paraId="6DC05908" w14:textId="106F99E7" w:rsidR="008A6528" w:rsidRPr="002501FE" w:rsidRDefault="008A6528" w:rsidP="00E042D7">
            <w:pPr>
              <w:ind w:hanging="15"/>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5E2DD2">
              <w:rPr>
                <w:rFonts w:ascii="Arial" w:hAnsi="Arial" w:cs="Arial"/>
                <w:b/>
                <w:bCs/>
                <w:sz w:val="18"/>
              </w:rPr>
              <w:t>April 2022</w:t>
            </w:r>
          </w:p>
        </w:tc>
      </w:tr>
      <w:tr w:rsidR="008A6528" w:rsidRPr="002501FE" w14:paraId="566300D9" w14:textId="77777777" w:rsidTr="00E042D7">
        <w:trPr>
          <w:gridBefore w:val="1"/>
          <w:wBefore w:w="18" w:type="dxa"/>
          <w:trHeight w:val="230"/>
        </w:trPr>
        <w:tc>
          <w:tcPr>
            <w:tcW w:w="5310" w:type="dxa"/>
            <w:gridSpan w:val="6"/>
          </w:tcPr>
          <w:p w14:paraId="1CB20C83" w14:textId="77777777" w:rsidR="008A6528" w:rsidRPr="002501FE" w:rsidRDefault="008A6528" w:rsidP="00A80898">
            <w:pPr>
              <w:rPr>
                <w:rFonts w:ascii="Arial" w:hAnsi="Arial" w:cs="Arial"/>
                <w:b/>
                <w:bCs/>
                <w:sz w:val="18"/>
              </w:rPr>
            </w:pPr>
            <w:r>
              <w:rPr>
                <w:rFonts w:ascii="Arial" w:hAnsi="Arial" w:cs="Arial"/>
                <w:b/>
                <w:bCs/>
                <w:sz w:val="18"/>
              </w:rPr>
              <w:t>Department</w:t>
            </w:r>
            <w:r w:rsidR="003D1462">
              <w:rPr>
                <w:rFonts w:ascii="Arial" w:hAnsi="Arial" w:cs="Arial"/>
                <w:b/>
                <w:bCs/>
                <w:sz w:val="18"/>
              </w:rPr>
              <w:t>:  Behavioral Health</w:t>
            </w:r>
          </w:p>
        </w:tc>
        <w:tc>
          <w:tcPr>
            <w:tcW w:w="3060" w:type="dxa"/>
            <w:gridSpan w:val="4"/>
            <w:tcBorders>
              <w:right w:val="nil"/>
            </w:tcBorders>
          </w:tcPr>
          <w:p w14:paraId="7596BA47" w14:textId="6D93DA85" w:rsidR="008A6528" w:rsidRPr="002501FE" w:rsidRDefault="008A6528" w:rsidP="00DA1D40">
            <w:pPr>
              <w:rPr>
                <w:rFonts w:ascii="Arial" w:hAnsi="Arial" w:cs="Arial"/>
                <w:b/>
                <w:bCs/>
                <w:sz w:val="18"/>
              </w:rPr>
            </w:pPr>
            <w:r>
              <w:rPr>
                <w:rFonts w:ascii="Arial" w:hAnsi="Arial" w:cs="Arial"/>
                <w:b/>
                <w:bCs/>
                <w:sz w:val="18"/>
              </w:rPr>
              <w:t xml:space="preserve">HR  </w:t>
            </w:r>
            <w:r w:rsidRPr="002501FE">
              <w:rPr>
                <w:rFonts w:ascii="Arial" w:hAnsi="Arial" w:cs="Arial"/>
                <w:b/>
                <w:bCs/>
                <w:sz w:val="18"/>
              </w:rPr>
              <w:t xml:space="preserve"> Approval:  </w:t>
            </w:r>
            <w:r>
              <w:rPr>
                <w:rFonts w:ascii="Arial" w:hAnsi="Arial" w:cs="Arial"/>
                <w:b/>
                <w:bCs/>
                <w:sz w:val="18"/>
              </w:rPr>
              <w:t xml:space="preserve"> </w:t>
            </w:r>
            <w:r w:rsidR="005E2DD2">
              <w:rPr>
                <w:rFonts w:ascii="Arial" w:hAnsi="Arial" w:cs="Arial"/>
                <w:b/>
                <w:bCs/>
                <w:sz w:val="18"/>
              </w:rPr>
              <w:t>N</w:t>
            </w:r>
            <w:r w:rsidR="0079711C">
              <w:rPr>
                <w:rFonts w:ascii="Arial" w:hAnsi="Arial" w:cs="Arial"/>
                <w:b/>
                <w:bCs/>
                <w:sz w:val="18"/>
              </w:rPr>
              <w:t xml:space="preserve"> </w:t>
            </w:r>
            <w:r w:rsidR="005E2DD2">
              <w:rPr>
                <w:rFonts w:ascii="Arial" w:hAnsi="Arial" w:cs="Arial"/>
                <w:b/>
                <w:bCs/>
                <w:sz w:val="18"/>
              </w:rPr>
              <w:t>Lazaro</w:t>
            </w:r>
          </w:p>
        </w:tc>
        <w:tc>
          <w:tcPr>
            <w:tcW w:w="2790" w:type="dxa"/>
            <w:gridSpan w:val="2"/>
            <w:tcBorders>
              <w:top w:val="single" w:sz="4" w:space="0" w:color="auto"/>
              <w:left w:val="nil"/>
              <w:bottom w:val="single" w:sz="4" w:space="0" w:color="auto"/>
              <w:right w:val="single" w:sz="4" w:space="0" w:color="auto"/>
            </w:tcBorders>
          </w:tcPr>
          <w:p w14:paraId="32753AF1" w14:textId="31C7E3FB" w:rsidR="008A6528" w:rsidRPr="002501FE" w:rsidRDefault="008A6528" w:rsidP="00DA1D40">
            <w:pPr>
              <w:rPr>
                <w:rFonts w:ascii="Arial" w:hAnsi="Arial" w:cs="Arial"/>
                <w:b/>
                <w:bCs/>
                <w:sz w:val="18"/>
              </w:rPr>
            </w:pPr>
            <w:r>
              <w:rPr>
                <w:rFonts w:ascii="Arial" w:hAnsi="Arial" w:cs="Arial"/>
                <w:b/>
                <w:bCs/>
                <w:sz w:val="18"/>
              </w:rPr>
              <w:t>Date:</w:t>
            </w:r>
            <w:r w:rsidR="00F73689">
              <w:rPr>
                <w:rFonts w:ascii="Arial" w:hAnsi="Arial" w:cs="Arial"/>
                <w:b/>
                <w:bCs/>
                <w:sz w:val="18"/>
              </w:rPr>
              <w:t xml:space="preserve"> </w:t>
            </w:r>
            <w:r w:rsidR="005E2DD2">
              <w:rPr>
                <w:rFonts w:ascii="Arial" w:hAnsi="Arial" w:cs="Arial"/>
                <w:b/>
                <w:bCs/>
                <w:sz w:val="18"/>
              </w:rPr>
              <w:t>April 2022</w:t>
            </w:r>
          </w:p>
        </w:tc>
      </w:tr>
      <w:tr w:rsidR="008C6631" w:rsidRPr="002501FE" w14:paraId="21C698DB" w14:textId="77777777" w:rsidTr="00E042D7">
        <w:trPr>
          <w:gridBefore w:val="1"/>
          <w:wBefore w:w="18" w:type="dxa"/>
        </w:trPr>
        <w:tc>
          <w:tcPr>
            <w:tcW w:w="11160" w:type="dxa"/>
            <w:gridSpan w:val="12"/>
            <w:shd w:val="clear" w:color="auto" w:fill="D9D9D9"/>
          </w:tcPr>
          <w:p w14:paraId="2F2461BF" w14:textId="77777777" w:rsidR="008C6631" w:rsidRPr="002501FE" w:rsidRDefault="003C7062" w:rsidP="00527430">
            <w:pPr>
              <w:ind w:left="-180"/>
              <w:jc w:val="center"/>
              <w:rPr>
                <w:rFonts w:ascii="Arial Black" w:hAnsi="Arial Black" w:cs="Arial"/>
                <w:sz w:val="22"/>
                <w:szCs w:val="22"/>
              </w:rPr>
            </w:pPr>
            <w:r w:rsidRPr="002501FE">
              <w:rPr>
                <w:rFonts w:ascii="Arial Black" w:hAnsi="Arial Black" w:cs="Arial"/>
                <w:sz w:val="22"/>
                <w:szCs w:val="22"/>
              </w:rPr>
              <w:t xml:space="preserve">JOB </w:t>
            </w:r>
            <w:r w:rsidR="00527430" w:rsidRPr="002501FE">
              <w:rPr>
                <w:rFonts w:ascii="Arial Black" w:hAnsi="Arial Black" w:cs="Arial"/>
                <w:sz w:val="22"/>
                <w:szCs w:val="22"/>
              </w:rPr>
              <w:t>SUMMARY</w:t>
            </w:r>
          </w:p>
        </w:tc>
      </w:tr>
      <w:tr w:rsidR="008C6631" w:rsidRPr="002501FE" w14:paraId="48FACD60" w14:textId="77777777" w:rsidTr="00E042D7">
        <w:trPr>
          <w:gridBefore w:val="1"/>
          <w:wBefore w:w="18" w:type="dxa"/>
          <w:trHeight w:val="737"/>
        </w:trPr>
        <w:tc>
          <w:tcPr>
            <w:tcW w:w="11160" w:type="dxa"/>
            <w:gridSpan w:val="12"/>
          </w:tcPr>
          <w:p w14:paraId="5AE2D370" w14:textId="77777777" w:rsidR="003D1462" w:rsidRPr="003D1462" w:rsidRDefault="003D1462" w:rsidP="003D1462">
            <w:pPr>
              <w:rPr>
                <w:rFonts w:ascii="Arial" w:hAnsi="Arial" w:cs="Arial"/>
                <w:sz w:val="18"/>
                <w:szCs w:val="18"/>
              </w:rPr>
            </w:pPr>
            <w:r>
              <w:rPr>
                <w:rFonts w:ascii="Arial" w:hAnsi="Arial" w:cs="Arial"/>
                <w:sz w:val="18"/>
                <w:szCs w:val="18"/>
              </w:rPr>
              <w:t xml:space="preserve">The Substance Abuse Counselor-Transplant </w:t>
            </w:r>
            <w:r w:rsidRPr="003D1462">
              <w:rPr>
                <w:rFonts w:ascii="Arial" w:hAnsi="Arial" w:cs="Arial"/>
                <w:sz w:val="18"/>
                <w:szCs w:val="18"/>
              </w:rPr>
              <w:t>is responsible for the delivery of clinical diag</w:t>
            </w:r>
            <w:r>
              <w:rPr>
                <w:rFonts w:ascii="Arial" w:hAnsi="Arial" w:cs="Arial"/>
                <w:sz w:val="18"/>
                <w:szCs w:val="18"/>
              </w:rPr>
              <w:t>nostic services in the area of Alcohol and Other Drug Abuse (AODA) and it</w:t>
            </w:r>
            <w:r w:rsidRPr="003D1462">
              <w:rPr>
                <w:rFonts w:ascii="Arial" w:hAnsi="Arial" w:cs="Arial"/>
                <w:sz w:val="18"/>
                <w:szCs w:val="18"/>
              </w:rPr>
              <w:t xml:space="preserve">s comorbidities to transplant candidates and recipients in an outpatient setting. </w:t>
            </w:r>
            <w:r>
              <w:rPr>
                <w:rFonts w:ascii="Arial" w:hAnsi="Arial" w:cs="Arial"/>
                <w:sz w:val="18"/>
                <w:szCs w:val="18"/>
              </w:rPr>
              <w:t xml:space="preserve"> This position also</w:t>
            </w:r>
            <w:r w:rsidRPr="003D1462">
              <w:rPr>
                <w:rFonts w:ascii="Arial" w:hAnsi="Arial" w:cs="Arial"/>
                <w:sz w:val="18"/>
                <w:szCs w:val="18"/>
              </w:rPr>
              <w:t xml:space="preserve"> facilitates referrals for patients and families to services as indicated by patient need. </w:t>
            </w:r>
            <w:r>
              <w:rPr>
                <w:rFonts w:ascii="Arial" w:hAnsi="Arial" w:cs="Arial"/>
                <w:sz w:val="18"/>
                <w:szCs w:val="18"/>
              </w:rPr>
              <w:t xml:space="preserve"> </w:t>
            </w:r>
            <w:r w:rsidRPr="003D1462">
              <w:rPr>
                <w:rFonts w:ascii="Arial" w:hAnsi="Arial" w:cs="Arial"/>
                <w:sz w:val="18"/>
                <w:szCs w:val="18"/>
              </w:rPr>
              <w:t xml:space="preserve">The </w:t>
            </w:r>
            <w:r>
              <w:rPr>
                <w:rFonts w:ascii="Arial" w:hAnsi="Arial" w:cs="Arial"/>
                <w:sz w:val="18"/>
                <w:szCs w:val="18"/>
              </w:rPr>
              <w:t>Substance Abuse Counselor-Transplant</w:t>
            </w:r>
            <w:r w:rsidRPr="003D1462">
              <w:rPr>
                <w:rFonts w:ascii="Arial" w:hAnsi="Arial" w:cs="Arial"/>
                <w:sz w:val="18"/>
                <w:szCs w:val="18"/>
              </w:rPr>
              <w:t xml:space="preserve"> works under the direction of the UW Transplant Program and receives clinical consultation from the Center for Addictive Disorders (CTAD) Medical Director and Behavioral Health Therapist Lead. </w:t>
            </w:r>
          </w:p>
          <w:p w14:paraId="4AD64D46" w14:textId="77777777" w:rsidR="003D1462" w:rsidRPr="003D1462" w:rsidRDefault="003D1462" w:rsidP="003D1462">
            <w:pPr>
              <w:jc w:val="center"/>
              <w:rPr>
                <w:rFonts w:ascii="Arial" w:hAnsi="Arial" w:cs="Arial"/>
                <w:sz w:val="18"/>
                <w:szCs w:val="18"/>
              </w:rPr>
            </w:pPr>
          </w:p>
          <w:p w14:paraId="1A5F4B40" w14:textId="77777777" w:rsidR="004E3CD0" w:rsidRDefault="003D1462" w:rsidP="003D1462">
            <w:pPr>
              <w:rPr>
                <w:rFonts w:ascii="Arial" w:hAnsi="Arial" w:cs="Arial"/>
                <w:sz w:val="18"/>
                <w:szCs w:val="18"/>
              </w:rPr>
            </w:pPr>
            <w:r>
              <w:rPr>
                <w:rFonts w:ascii="Arial" w:hAnsi="Arial" w:cs="Arial"/>
                <w:sz w:val="18"/>
                <w:szCs w:val="18"/>
              </w:rPr>
              <w:t xml:space="preserve">The Substance Abuse Counselor-Transplant </w:t>
            </w:r>
            <w:r w:rsidRPr="003D1462">
              <w:rPr>
                <w:rFonts w:ascii="Arial" w:hAnsi="Arial" w:cs="Arial"/>
                <w:sz w:val="18"/>
                <w:szCs w:val="18"/>
              </w:rPr>
              <w:t xml:space="preserve">works closely with patients, family members, </w:t>
            </w:r>
            <w:r>
              <w:rPr>
                <w:rFonts w:ascii="Arial" w:hAnsi="Arial" w:cs="Arial"/>
                <w:sz w:val="18"/>
                <w:szCs w:val="18"/>
              </w:rPr>
              <w:t xml:space="preserve">and </w:t>
            </w:r>
            <w:r w:rsidRPr="003D1462">
              <w:rPr>
                <w:rFonts w:ascii="Arial" w:hAnsi="Arial" w:cs="Arial"/>
                <w:sz w:val="18"/>
                <w:szCs w:val="18"/>
              </w:rPr>
              <w:t xml:space="preserve">a wide range of professionals to plan, deliver, and improve patient care. </w:t>
            </w:r>
            <w:r>
              <w:rPr>
                <w:rFonts w:ascii="Arial" w:hAnsi="Arial" w:cs="Arial"/>
                <w:sz w:val="18"/>
                <w:szCs w:val="18"/>
              </w:rPr>
              <w:t xml:space="preserve"> Working independently, s/he</w:t>
            </w:r>
            <w:r w:rsidRPr="003D1462">
              <w:rPr>
                <w:rFonts w:ascii="Arial" w:hAnsi="Arial" w:cs="Arial"/>
                <w:sz w:val="18"/>
                <w:szCs w:val="18"/>
              </w:rPr>
              <w:t xml:space="preserve"> manages a high volume of needs for patients in varying stages of the transplant process. </w:t>
            </w:r>
            <w:r>
              <w:rPr>
                <w:rFonts w:ascii="Arial" w:hAnsi="Arial" w:cs="Arial"/>
                <w:sz w:val="18"/>
                <w:szCs w:val="18"/>
              </w:rPr>
              <w:t xml:space="preserve"> </w:t>
            </w:r>
            <w:r w:rsidRPr="003D1462">
              <w:rPr>
                <w:rFonts w:ascii="Arial" w:hAnsi="Arial" w:cs="Arial"/>
                <w:sz w:val="18"/>
                <w:szCs w:val="18"/>
              </w:rPr>
              <w:t xml:space="preserve">The </w:t>
            </w:r>
            <w:r>
              <w:rPr>
                <w:rFonts w:ascii="Arial" w:hAnsi="Arial" w:cs="Arial"/>
                <w:sz w:val="18"/>
                <w:szCs w:val="18"/>
              </w:rPr>
              <w:t xml:space="preserve">Substance Abuse Counselor-Transplant </w:t>
            </w:r>
            <w:r w:rsidRPr="003D1462">
              <w:rPr>
                <w:rFonts w:ascii="Arial" w:hAnsi="Arial" w:cs="Arial"/>
                <w:sz w:val="18"/>
                <w:szCs w:val="18"/>
              </w:rPr>
              <w:t>is a subject matter expert and serves as a resource for a wide variety of stakeholders including families, patients, nurses, pharmacists, financial specialists, and medical directors.</w:t>
            </w:r>
          </w:p>
          <w:p w14:paraId="54D6A167" w14:textId="77777777" w:rsidR="003D1462" w:rsidRPr="002501FE" w:rsidRDefault="003D1462" w:rsidP="003D1462">
            <w:pPr>
              <w:rPr>
                <w:rFonts w:ascii="Arial" w:hAnsi="Arial" w:cs="Arial"/>
                <w:sz w:val="20"/>
                <w:szCs w:val="20"/>
              </w:rPr>
            </w:pPr>
          </w:p>
        </w:tc>
      </w:tr>
      <w:tr w:rsidR="008C6631" w:rsidRPr="002501FE" w14:paraId="68783C4E" w14:textId="77777777" w:rsidTr="00E042D7">
        <w:trPr>
          <w:gridBefore w:val="1"/>
          <w:wBefore w:w="18" w:type="dxa"/>
          <w:trHeight w:val="350"/>
        </w:trPr>
        <w:tc>
          <w:tcPr>
            <w:tcW w:w="11160" w:type="dxa"/>
            <w:gridSpan w:val="12"/>
            <w:shd w:val="clear" w:color="auto" w:fill="D9D9D9"/>
          </w:tcPr>
          <w:p w14:paraId="58A5B75C" w14:textId="77777777" w:rsidR="008C6631" w:rsidRPr="002501FE" w:rsidRDefault="00FB14B0" w:rsidP="003C7062">
            <w:pPr>
              <w:ind w:left="-180" w:hanging="180"/>
              <w:jc w:val="center"/>
              <w:rPr>
                <w:rFonts w:ascii="Arial Black" w:hAnsi="Arial Black" w:cs="Arial"/>
                <w:sz w:val="22"/>
                <w:szCs w:val="22"/>
                <w:highlight w:val="lightGray"/>
              </w:rPr>
            </w:pPr>
            <w:r w:rsidRPr="002501FE">
              <w:rPr>
                <w:rFonts w:ascii="Arial Black" w:hAnsi="Arial Black" w:cs="Arial"/>
                <w:bCs/>
                <w:sz w:val="22"/>
                <w:szCs w:val="22"/>
              </w:rPr>
              <w:t>MAJOR RESPONSIBILITIES</w:t>
            </w:r>
          </w:p>
        </w:tc>
      </w:tr>
      <w:tr w:rsidR="008C6631" w:rsidRPr="002501FE" w14:paraId="53343FB9" w14:textId="77777777" w:rsidTr="00E042D7">
        <w:trPr>
          <w:gridBefore w:val="1"/>
          <w:wBefore w:w="18" w:type="dxa"/>
          <w:trHeight w:val="1052"/>
        </w:trPr>
        <w:tc>
          <w:tcPr>
            <w:tcW w:w="11160" w:type="dxa"/>
            <w:gridSpan w:val="12"/>
          </w:tcPr>
          <w:p w14:paraId="67AE6E26" w14:textId="77777777" w:rsidR="003D1462" w:rsidRPr="007C681A" w:rsidRDefault="003D1462" w:rsidP="003D1462">
            <w:pPr>
              <w:pStyle w:val="TableParagraph"/>
              <w:numPr>
                <w:ilvl w:val="0"/>
                <w:numId w:val="20"/>
              </w:numPr>
              <w:spacing w:before="6"/>
              <w:rPr>
                <w:sz w:val="18"/>
                <w:szCs w:val="18"/>
              </w:rPr>
            </w:pPr>
            <w:r w:rsidRPr="007C681A">
              <w:rPr>
                <w:sz w:val="18"/>
                <w:szCs w:val="18"/>
              </w:rPr>
              <w:t>Conduct comprehensive substance abuse evaluations to identify how the substance use relates to transplant candidacy.  This includes careful review of medical records to identify health status, risk factors, and potential barriers to treatment.</w:t>
            </w:r>
          </w:p>
          <w:p w14:paraId="29C4A4A3" w14:textId="77777777" w:rsidR="003D1462" w:rsidRPr="007C681A" w:rsidRDefault="003D1462" w:rsidP="003D1462">
            <w:pPr>
              <w:pStyle w:val="TableParagraph"/>
              <w:numPr>
                <w:ilvl w:val="0"/>
                <w:numId w:val="20"/>
              </w:numPr>
              <w:spacing w:before="6"/>
              <w:rPr>
                <w:sz w:val="18"/>
                <w:szCs w:val="18"/>
              </w:rPr>
            </w:pPr>
            <w:r w:rsidRPr="007C681A">
              <w:rPr>
                <w:sz w:val="18"/>
                <w:szCs w:val="18"/>
              </w:rPr>
              <w:t>Provide ongoing education and counseling to patients and families throughout all phases of the process and help to facilitate navigation through family dynamics and/or substance abuse issues as they arise.</w:t>
            </w:r>
          </w:p>
          <w:p w14:paraId="77ECCC37" w14:textId="77777777" w:rsidR="003D1462" w:rsidRPr="007C681A" w:rsidRDefault="003D1462" w:rsidP="003D1462">
            <w:pPr>
              <w:pStyle w:val="TableParagraph"/>
              <w:numPr>
                <w:ilvl w:val="0"/>
                <w:numId w:val="20"/>
              </w:numPr>
              <w:spacing w:before="6"/>
              <w:rPr>
                <w:sz w:val="18"/>
                <w:szCs w:val="18"/>
              </w:rPr>
            </w:pPr>
            <w:r w:rsidRPr="007C681A">
              <w:rPr>
                <w:sz w:val="18"/>
                <w:szCs w:val="18"/>
              </w:rPr>
              <w:t>Provide presentations of objective assessment to the interdisciplinary committee who reviews transplant candidacy.</w:t>
            </w:r>
          </w:p>
          <w:p w14:paraId="5263535D" w14:textId="77777777" w:rsidR="003D1462" w:rsidRPr="007C681A" w:rsidRDefault="003D1462" w:rsidP="003D1462">
            <w:pPr>
              <w:pStyle w:val="TableParagraph"/>
              <w:numPr>
                <w:ilvl w:val="0"/>
                <w:numId w:val="20"/>
              </w:numPr>
              <w:spacing w:before="6"/>
              <w:rPr>
                <w:sz w:val="18"/>
                <w:szCs w:val="18"/>
              </w:rPr>
            </w:pPr>
            <w:r w:rsidRPr="007C681A">
              <w:rPr>
                <w:sz w:val="18"/>
                <w:szCs w:val="18"/>
              </w:rPr>
              <w:t>Provide education and information to patients and families to ensure informed patient choice and ability to participate actively in the process.</w:t>
            </w:r>
          </w:p>
          <w:p w14:paraId="4781FA84" w14:textId="77777777" w:rsidR="003D1462" w:rsidRPr="007C681A" w:rsidRDefault="003D1462" w:rsidP="003D1462">
            <w:pPr>
              <w:pStyle w:val="TableParagraph"/>
              <w:numPr>
                <w:ilvl w:val="0"/>
                <w:numId w:val="20"/>
              </w:numPr>
              <w:spacing w:before="6"/>
              <w:rPr>
                <w:sz w:val="18"/>
                <w:szCs w:val="18"/>
              </w:rPr>
            </w:pPr>
            <w:r w:rsidRPr="007C681A">
              <w:rPr>
                <w:sz w:val="18"/>
                <w:szCs w:val="18"/>
              </w:rPr>
              <w:t>Initiate and maintain strong communication and collaboration with physicians, surgeons, transplant coordinators, social workers, RN’s, and other disciplines inside and outside of UW Health in order to develop and implement a plan of care.</w:t>
            </w:r>
          </w:p>
          <w:p w14:paraId="60746AB9" w14:textId="77777777" w:rsidR="003D1462" w:rsidRPr="007C681A" w:rsidRDefault="003D1462" w:rsidP="003D1462">
            <w:pPr>
              <w:pStyle w:val="TableParagraph"/>
              <w:numPr>
                <w:ilvl w:val="0"/>
                <w:numId w:val="20"/>
              </w:numPr>
              <w:spacing w:before="6"/>
              <w:rPr>
                <w:sz w:val="18"/>
                <w:szCs w:val="18"/>
              </w:rPr>
            </w:pPr>
            <w:r w:rsidRPr="007C681A">
              <w:rPr>
                <w:sz w:val="18"/>
                <w:szCs w:val="18"/>
              </w:rPr>
              <w:t>Develop, implement and maintain appropriate tools to assist with care planning and include naturally occurring resources and support from patients’ home communities.</w:t>
            </w:r>
          </w:p>
          <w:p w14:paraId="6D2F3410" w14:textId="77777777" w:rsidR="003D1462" w:rsidRPr="007C681A" w:rsidRDefault="003D1462" w:rsidP="003D1462">
            <w:pPr>
              <w:pStyle w:val="TableParagraph"/>
              <w:numPr>
                <w:ilvl w:val="0"/>
                <w:numId w:val="20"/>
              </w:numPr>
              <w:spacing w:before="6"/>
              <w:rPr>
                <w:sz w:val="18"/>
                <w:szCs w:val="18"/>
              </w:rPr>
            </w:pPr>
            <w:r w:rsidRPr="007C681A">
              <w:rPr>
                <w:sz w:val="18"/>
                <w:szCs w:val="18"/>
              </w:rPr>
              <w:t>Work with all members of the interdisciplinary team to facilitate substance abuse treatment care coordination and treatment.</w:t>
            </w:r>
          </w:p>
          <w:p w14:paraId="46ED497D" w14:textId="77777777" w:rsidR="003D1462" w:rsidRPr="007C681A" w:rsidRDefault="003D1462" w:rsidP="003D1462">
            <w:pPr>
              <w:pStyle w:val="TableParagraph"/>
              <w:numPr>
                <w:ilvl w:val="0"/>
                <w:numId w:val="20"/>
              </w:numPr>
              <w:spacing w:before="6"/>
              <w:rPr>
                <w:sz w:val="18"/>
                <w:szCs w:val="18"/>
              </w:rPr>
            </w:pPr>
            <w:r w:rsidRPr="007C681A">
              <w:rPr>
                <w:sz w:val="18"/>
                <w:szCs w:val="18"/>
              </w:rPr>
              <w:t>Work closely with the transplant coordinator to address substance abuse issues as they arise in order to collaboratively implement a plan for intervention.</w:t>
            </w:r>
          </w:p>
          <w:p w14:paraId="18292E08" w14:textId="77777777" w:rsidR="003D1462" w:rsidRPr="007C681A" w:rsidRDefault="003D1462" w:rsidP="003D1462">
            <w:pPr>
              <w:pStyle w:val="TableParagraph"/>
              <w:numPr>
                <w:ilvl w:val="0"/>
                <w:numId w:val="20"/>
              </w:numPr>
              <w:spacing w:before="6"/>
              <w:rPr>
                <w:sz w:val="18"/>
                <w:szCs w:val="18"/>
              </w:rPr>
            </w:pPr>
            <w:r w:rsidRPr="007C681A">
              <w:rPr>
                <w:sz w:val="18"/>
                <w:szCs w:val="18"/>
              </w:rPr>
              <w:t>Provide goal-oriented substance abuse treatment which includes family members as indicated, including crisis intervention.</w:t>
            </w:r>
          </w:p>
          <w:p w14:paraId="7ED7B8C7" w14:textId="77777777" w:rsidR="003D1462" w:rsidRPr="007C681A" w:rsidRDefault="003D1462" w:rsidP="003D1462">
            <w:pPr>
              <w:pStyle w:val="TableParagraph"/>
              <w:numPr>
                <w:ilvl w:val="0"/>
                <w:numId w:val="20"/>
              </w:numPr>
              <w:spacing w:before="6"/>
              <w:rPr>
                <w:sz w:val="18"/>
                <w:szCs w:val="18"/>
              </w:rPr>
            </w:pPr>
            <w:r w:rsidRPr="007C681A">
              <w:rPr>
                <w:sz w:val="18"/>
                <w:szCs w:val="18"/>
              </w:rPr>
              <w:t>Closely monitor clinical outcomes and communicate with the staff on status.</w:t>
            </w:r>
          </w:p>
          <w:p w14:paraId="34D89C43" w14:textId="77777777" w:rsidR="003D1462" w:rsidRPr="007C681A" w:rsidRDefault="003D1462" w:rsidP="003D1462">
            <w:pPr>
              <w:pStyle w:val="TableParagraph"/>
              <w:numPr>
                <w:ilvl w:val="0"/>
                <w:numId w:val="20"/>
              </w:numPr>
              <w:spacing w:before="6"/>
              <w:rPr>
                <w:sz w:val="18"/>
                <w:szCs w:val="18"/>
              </w:rPr>
            </w:pPr>
            <w:r w:rsidRPr="007C681A">
              <w:rPr>
                <w:sz w:val="18"/>
                <w:szCs w:val="18"/>
              </w:rPr>
              <w:t>Provide referrals to outside services as needed, as well as to self-help programs and other resources.</w:t>
            </w:r>
          </w:p>
          <w:p w14:paraId="74EF7474" w14:textId="77777777" w:rsidR="003D1462" w:rsidRPr="007C681A" w:rsidRDefault="003D1462" w:rsidP="003D1462">
            <w:pPr>
              <w:pStyle w:val="TableParagraph"/>
              <w:numPr>
                <w:ilvl w:val="0"/>
                <w:numId w:val="20"/>
              </w:numPr>
              <w:spacing w:before="6"/>
              <w:rPr>
                <w:sz w:val="18"/>
                <w:szCs w:val="18"/>
              </w:rPr>
            </w:pPr>
            <w:r w:rsidRPr="007C681A">
              <w:rPr>
                <w:sz w:val="18"/>
                <w:szCs w:val="18"/>
              </w:rPr>
              <w:t>Develop and maintain educational materials and implement screening tools pre- and post-transplant.</w:t>
            </w:r>
          </w:p>
          <w:p w14:paraId="2153763C" w14:textId="77777777" w:rsidR="003D1462" w:rsidRPr="007C681A" w:rsidRDefault="003D1462" w:rsidP="003D1462">
            <w:pPr>
              <w:pStyle w:val="TableParagraph"/>
              <w:numPr>
                <w:ilvl w:val="0"/>
                <w:numId w:val="20"/>
              </w:numPr>
              <w:spacing w:before="6"/>
              <w:rPr>
                <w:sz w:val="18"/>
                <w:szCs w:val="18"/>
              </w:rPr>
            </w:pPr>
            <w:r w:rsidRPr="007C681A">
              <w:rPr>
                <w:sz w:val="18"/>
                <w:szCs w:val="18"/>
              </w:rPr>
              <w:t>Maintain excellent documentation and participate in regulatory requirements, including audits.</w:t>
            </w:r>
          </w:p>
          <w:p w14:paraId="19EBAB73" w14:textId="77777777" w:rsidR="00AB7FED" w:rsidRDefault="00AB7FED" w:rsidP="00FF0B87">
            <w:pPr>
              <w:jc w:val="center"/>
              <w:rPr>
                <w:rFonts w:ascii="Arial" w:hAnsi="Arial" w:cs="Arial"/>
                <w:b/>
                <w:sz w:val="20"/>
                <w:szCs w:val="20"/>
              </w:rPr>
            </w:pPr>
          </w:p>
          <w:p w14:paraId="011D117B" w14:textId="77777777" w:rsidR="00E61257" w:rsidRPr="0074452E" w:rsidRDefault="00E61257" w:rsidP="00FF0B87">
            <w:pPr>
              <w:jc w:val="center"/>
              <w:rPr>
                <w:rFonts w:ascii="Arial" w:hAnsi="Arial" w:cs="Arial"/>
                <w:sz w:val="20"/>
                <w:szCs w:val="20"/>
              </w:rPr>
            </w:pPr>
            <w:smartTag w:uri="urn:schemas-microsoft-com:office:smarttags" w:element="stockticker">
              <w:r>
                <w:rPr>
                  <w:rFonts w:ascii="Arial" w:hAnsi="Arial" w:cs="Arial"/>
                  <w:b/>
                  <w:sz w:val="20"/>
                  <w:szCs w:val="20"/>
                </w:rPr>
                <w:t>ALL</w:t>
              </w:r>
            </w:smartTag>
            <w:r>
              <w:rPr>
                <w:rFonts w:ascii="Arial" w:hAnsi="Arial" w:cs="Arial"/>
                <w:b/>
                <w:sz w:val="20"/>
                <w:szCs w:val="20"/>
              </w:rPr>
              <w:t xml:space="preserve"> DUTIES </w:t>
            </w:r>
            <w:smartTag w:uri="urn:schemas-microsoft-com:office:smarttags" w:element="stockticker">
              <w:r>
                <w:rPr>
                  <w:rFonts w:ascii="Arial" w:hAnsi="Arial" w:cs="Arial"/>
                  <w:b/>
                  <w:sz w:val="20"/>
                  <w:szCs w:val="20"/>
                </w:rPr>
                <w:t>AND</w:t>
              </w:r>
            </w:smartTag>
            <w:r>
              <w:rPr>
                <w:rFonts w:ascii="Arial" w:hAnsi="Arial" w:cs="Arial"/>
                <w:b/>
                <w:sz w:val="20"/>
                <w:szCs w:val="20"/>
              </w:rPr>
              <w:t xml:space="preserve"> REQUIREMENTS MUST BE PERFORMED CONSISTENT WITH THE </w:t>
            </w:r>
            <w:r w:rsidR="00FF0B87">
              <w:rPr>
                <w:rFonts w:ascii="Arial" w:hAnsi="Arial" w:cs="Arial"/>
                <w:b/>
                <w:sz w:val="20"/>
                <w:szCs w:val="20"/>
              </w:rPr>
              <w:t>UW HEALTH</w:t>
            </w:r>
            <w:r>
              <w:rPr>
                <w:rFonts w:ascii="Arial" w:hAnsi="Arial" w:cs="Arial"/>
                <w:b/>
                <w:sz w:val="20"/>
                <w:szCs w:val="20"/>
              </w:rPr>
              <w:t xml:space="preserve"> PERFORMANCE STANDARDS</w:t>
            </w:r>
            <w:r w:rsidR="007C313F">
              <w:rPr>
                <w:rFonts w:ascii="Arial" w:hAnsi="Arial" w:cs="Arial"/>
                <w:b/>
                <w:sz w:val="20"/>
                <w:szCs w:val="20"/>
              </w:rPr>
              <w:t>.</w:t>
            </w:r>
          </w:p>
        </w:tc>
      </w:tr>
      <w:tr w:rsidR="008C6631" w:rsidRPr="002501FE" w14:paraId="6845CF0D" w14:textId="77777777" w:rsidTr="00E042D7">
        <w:trPr>
          <w:gridBefore w:val="1"/>
          <w:wBefore w:w="18" w:type="dxa"/>
        </w:trPr>
        <w:tc>
          <w:tcPr>
            <w:tcW w:w="11160" w:type="dxa"/>
            <w:gridSpan w:val="12"/>
            <w:tcBorders>
              <w:bottom w:val="single" w:sz="12" w:space="0" w:color="auto"/>
            </w:tcBorders>
            <w:shd w:val="clear" w:color="auto" w:fill="D9D9D9"/>
          </w:tcPr>
          <w:p w14:paraId="167D8436" w14:textId="77777777" w:rsidR="008C6631" w:rsidRPr="002501FE" w:rsidRDefault="00681F15" w:rsidP="00FC4EA5">
            <w:pPr>
              <w:pStyle w:val="NormalWeb"/>
              <w:spacing w:before="0" w:beforeAutospacing="0" w:after="0" w:afterAutospacing="0"/>
              <w:jc w:val="center"/>
              <w:rPr>
                <w:rFonts w:ascii="Arial Black" w:eastAsia="Times New Roman" w:hAnsi="Arial Black" w:cs="Arial"/>
                <w:sz w:val="22"/>
                <w:szCs w:val="22"/>
                <w:highlight w:val="lightGray"/>
              </w:rPr>
            </w:pPr>
            <w:r w:rsidRPr="003569E0">
              <w:rPr>
                <w:rFonts w:ascii="Arial Black" w:eastAsia="Times New Roman" w:hAnsi="Arial Black" w:cs="Arial"/>
                <w:sz w:val="22"/>
                <w:szCs w:val="22"/>
              </w:rPr>
              <w:t>JOB</w:t>
            </w:r>
            <w:r w:rsidR="00AC11CB" w:rsidRPr="003569E0">
              <w:rPr>
                <w:rFonts w:ascii="Arial Black" w:eastAsia="Times New Roman" w:hAnsi="Arial Black" w:cs="Arial"/>
                <w:sz w:val="22"/>
                <w:szCs w:val="22"/>
              </w:rPr>
              <w:t xml:space="preserve"> </w:t>
            </w:r>
            <w:r w:rsidRPr="003569E0">
              <w:rPr>
                <w:rFonts w:ascii="Arial Black" w:eastAsia="Times New Roman" w:hAnsi="Arial Black" w:cs="Arial"/>
                <w:sz w:val="22"/>
                <w:szCs w:val="22"/>
              </w:rPr>
              <w:t>REQUIREMENTS</w:t>
            </w:r>
          </w:p>
        </w:tc>
      </w:tr>
      <w:tr w:rsidR="00534EE3" w:rsidRPr="005C6581" w14:paraId="03FB2AF7" w14:textId="77777777" w:rsidTr="004D3359">
        <w:trPr>
          <w:trHeight w:val="255"/>
        </w:trPr>
        <w:tc>
          <w:tcPr>
            <w:tcW w:w="2338" w:type="dxa"/>
            <w:gridSpan w:val="4"/>
            <w:vMerge w:val="restart"/>
            <w:tcBorders>
              <w:top w:val="single" w:sz="12" w:space="0" w:color="auto"/>
            </w:tcBorders>
            <w:shd w:val="clear" w:color="auto" w:fill="auto"/>
          </w:tcPr>
          <w:p w14:paraId="592511D8"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Education</w:t>
            </w:r>
          </w:p>
        </w:tc>
        <w:tc>
          <w:tcPr>
            <w:tcW w:w="1530" w:type="dxa"/>
            <w:gridSpan w:val="2"/>
            <w:tcBorders>
              <w:top w:val="single" w:sz="12" w:space="0" w:color="auto"/>
            </w:tcBorders>
            <w:shd w:val="clear" w:color="auto" w:fill="auto"/>
          </w:tcPr>
          <w:p w14:paraId="7E2A696D"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Minimum</w:t>
            </w:r>
          </w:p>
        </w:tc>
        <w:tc>
          <w:tcPr>
            <w:tcW w:w="7310" w:type="dxa"/>
            <w:gridSpan w:val="7"/>
            <w:tcBorders>
              <w:top w:val="single" w:sz="12" w:space="0" w:color="auto"/>
            </w:tcBorders>
          </w:tcPr>
          <w:p w14:paraId="3C1B7242" w14:textId="77777777" w:rsidR="00534EE3" w:rsidRPr="007C681A" w:rsidRDefault="00A0691F" w:rsidP="00534EE3">
            <w:pPr>
              <w:rPr>
                <w:rFonts w:ascii="Arial" w:hAnsi="Arial" w:cs="Arial"/>
                <w:sz w:val="18"/>
                <w:szCs w:val="18"/>
              </w:rPr>
            </w:pPr>
            <w:r>
              <w:rPr>
                <w:rFonts w:ascii="Arial" w:hAnsi="Arial" w:cs="Arial"/>
                <w:sz w:val="18"/>
                <w:szCs w:val="18"/>
              </w:rPr>
              <w:t>Bachelor’s</w:t>
            </w:r>
            <w:r w:rsidR="003D1462" w:rsidRPr="007C681A">
              <w:rPr>
                <w:rFonts w:ascii="Arial" w:hAnsi="Arial" w:cs="Arial"/>
                <w:sz w:val="18"/>
                <w:szCs w:val="18"/>
              </w:rPr>
              <w:t xml:space="preserve"> degree in Social Work, Psychology, Counseling, Marriage and Family Counseling, or other Behavioral Health related field</w:t>
            </w:r>
          </w:p>
        </w:tc>
      </w:tr>
      <w:tr w:rsidR="00534EE3" w:rsidRPr="005C6581" w14:paraId="7FF2478F" w14:textId="77777777" w:rsidTr="004D3359">
        <w:trPr>
          <w:trHeight w:val="255"/>
        </w:trPr>
        <w:tc>
          <w:tcPr>
            <w:tcW w:w="2338" w:type="dxa"/>
            <w:gridSpan w:val="4"/>
            <w:vMerge/>
            <w:tcBorders>
              <w:bottom w:val="single" w:sz="12" w:space="0" w:color="auto"/>
            </w:tcBorders>
            <w:shd w:val="clear" w:color="auto" w:fill="auto"/>
          </w:tcPr>
          <w:p w14:paraId="55AC092A" w14:textId="77777777" w:rsidR="00534EE3" w:rsidRPr="00D978BC" w:rsidRDefault="00534EE3" w:rsidP="00534EE3">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43E87C61"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Preferred</w:t>
            </w:r>
          </w:p>
        </w:tc>
        <w:tc>
          <w:tcPr>
            <w:tcW w:w="7310" w:type="dxa"/>
            <w:gridSpan w:val="7"/>
            <w:tcBorders>
              <w:bottom w:val="single" w:sz="12" w:space="0" w:color="auto"/>
            </w:tcBorders>
          </w:tcPr>
          <w:p w14:paraId="48F87333" w14:textId="77777777" w:rsidR="00A0691F" w:rsidRDefault="00A0691F" w:rsidP="00DE1503">
            <w:pPr>
              <w:pStyle w:val="ListParagraph"/>
              <w:ind w:left="0"/>
              <w:rPr>
                <w:rFonts w:ascii="Arial" w:hAnsi="Arial" w:cs="Arial"/>
                <w:sz w:val="18"/>
                <w:szCs w:val="18"/>
              </w:rPr>
            </w:pPr>
            <w:r>
              <w:rPr>
                <w:rFonts w:ascii="Arial" w:hAnsi="Arial" w:cs="Arial"/>
                <w:sz w:val="18"/>
                <w:szCs w:val="18"/>
              </w:rPr>
              <w:t>Master</w:t>
            </w:r>
            <w:r w:rsidRPr="007C681A">
              <w:rPr>
                <w:rFonts w:ascii="Arial" w:hAnsi="Arial" w:cs="Arial"/>
                <w:sz w:val="18"/>
                <w:szCs w:val="18"/>
              </w:rPr>
              <w:t>’s degree in Social Work, Psychology, Counseling, Marriage and Family Counseling, or other Behavioral Health related field</w:t>
            </w:r>
          </w:p>
          <w:p w14:paraId="7E683CD2" w14:textId="77777777" w:rsidR="00534EE3" w:rsidRPr="00E93A91" w:rsidRDefault="00E93A91" w:rsidP="00DE1503">
            <w:pPr>
              <w:pStyle w:val="ListParagraph"/>
              <w:ind w:left="0"/>
              <w:rPr>
                <w:rFonts w:ascii="Arial" w:hAnsi="Arial" w:cs="Arial"/>
                <w:bCs/>
                <w:sz w:val="18"/>
                <w:szCs w:val="18"/>
              </w:rPr>
            </w:pPr>
            <w:r w:rsidRPr="00E93A91">
              <w:rPr>
                <w:rFonts w:ascii="Arial" w:hAnsi="Arial" w:cs="Arial"/>
                <w:sz w:val="18"/>
                <w:szCs w:val="18"/>
              </w:rPr>
              <w:t>Relevant student internship or other educational experience in a health care setting</w:t>
            </w:r>
          </w:p>
        </w:tc>
      </w:tr>
      <w:tr w:rsidR="006C266D" w:rsidRPr="00681F15" w14:paraId="2B75D396" w14:textId="77777777" w:rsidTr="004D3359">
        <w:trPr>
          <w:trHeight w:val="233"/>
        </w:trPr>
        <w:tc>
          <w:tcPr>
            <w:tcW w:w="2338" w:type="dxa"/>
            <w:gridSpan w:val="4"/>
            <w:vMerge w:val="restart"/>
            <w:tcBorders>
              <w:top w:val="single" w:sz="12" w:space="0" w:color="auto"/>
            </w:tcBorders>
            <w:shd w:val="clear" w:color="auto" w:fill="auto"/>
          </w:tcPr>
          <w:p w14:paraId="0CB04225" w14:textId="77777777" w:rsidR="006C266D" w:rsidRPr="00D978BC" w:rsidRDefault="006C266D" w:rsidP="006C266D">
            <w:pPr>
              <w:pStyle w:val="NoSpacing"/>
              <w:rPr>
                <w:rFonts w:ascii="Arial" w:hAnsi="Arial" w:cs="Arial"/>
                <w:sz w:val="18"/>
                <w:szCs w:val="18"/>
              </w:rPr>
            </w:pPr>
            <w:r w:rsidRPr="00D978BC">
              <w:rPr>
                <w:rFonts w:ascii="Arial" w:hAnsi="Arial" w:cs="Arial"/>
                <w:sz w:val="18"/>
                <w:szCs w:val="18"/>
              </w:rPr>
              <w:t>Work Experience</w:t>
            </w:r>
          </w:p>
        </w:tc>
        <w:tc>
          <w:tcPr>
            <w:tcW w:w="1530" w:type="dxa"/>
            <w:gridSpan w:val="2"/>
            <w:tcBorders>
              <w:top w:val="single" w:sz="12" w:space="0" w:color="auto"/>
            </w:tcBorders>
            <w:shd w:val="clear" w:color="auto" w:fill="auto"/>
          </w:tcPr>
          <w:p w14:paraId="60E64F65" w14:textId="77777777" w:rsidR="006C266D" w:rsidRPr="00D978BC" w:rsidRDefault="006C266D" w:rsidP="006C266D">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7"/>
            <w:tcBorders>
              <w:top w:val="single" w:sz="12" w:space="0" w:color="auto"/>
            </w:tcBorders>
          </w:tcPr>
          <w:p w14:paraId="7E80BA3E" w14:textId="77777777" w:rsidR="006C266D" w:rsidRPr="00357881" w:rsidRDefault="006C266D" w:rsidP="006C266D">
            <w:pPr>
              <w:rPr>
                <w:rFonts w:ascii="Arial" w:hAnsi="Arial" w:cs="Arial"/>
                <w:bCs/>
                <w:sz w:val="18"/>
                <w:szCs w:val="18"/>
              </w:rPr>
            </w:pPr>
            <w:r w:rsidRPr="00357881">
              <w:rPr>
                <w:rFonts w:ascii="Arial" w:hAnsi="Arial" w:cs="Arial"/>
                <w:bCs/>
                <w:sz w:val="18"/>
                <w:szCs w:val="18"/>
              </w:rPr>
              <w:t>One (1) year of relevant experience</w:t>
            </w:r>
          </w:p>
        </w:tc>
      </w:tr>
      <w:tr w:rsidR="006C266D" w:rsidRPr="005C6581" w14:paraId="464205BC" w14:textId="77777777" w:rsidTr="004D3359">
        <w:trPr>
          <w:trHeight w:val="232"/>
        </w:trPr>
        <w:tc>
          <w:tcPr>
            <w:tcW w:w="2338" w:type="dxa"/>
            <w:gridSpan w:val="4"/>
            <w:vMerge/>
            <w:tcBorders>
              <w:bottom w:val="single" w:sz="12" w:space="0" w:color="auto"/>
            </w:tcBorders>
            <w:shd w:val="clear" w:color="auto" w:fill="auto"/>
          </w:tcPr>
          <w:p w14:paraId="6242ED18" w14:textId="77777777" w:rsidR="006C266D" w:rsidRPr="00D978BC" w:rsidRDefault="006C266D" w:rsidP="006C266D">
            <w:pPr>
              <w:pStyle w:val="NoSpacing"/>
              <w:rPr>
                <w:rFonts w:ascii="Arial" w:hAnsi="Arial" w:cs="Arial"/>
                <w:sz w:val="18"/>
                <w:szCs w:val="18"/>
              </w:rPr>
            </w:pPr>
          </w:p>
        </w:tc>
        <w:tc>
          <w:tcPr>
            <w:tcW w:w="1530" w:type="dxa"/>
            <w:gridSpan w:val="2"/>
            <w:tcBorders>
              <w:bottom w:val="single" w:sz="12" w:space="0" w:color="auto"/>
            </w:tcBorders>
            <w:shd w:val="clear" w:color="auto" w:fill="auto"/>
          </w:tcPr>
          <w:p w14:paraId="3C8E9620" w14:textId="77777777" w:rsidR="006C266D" w:rsidRPr="00D978BC" w:rsidRDefault="006C266D" w:rsidP="006C266D">
            <w:pPr>
              <w:pStyle w:val="NoSpacing"/>
              <w:rPr>
                <w:rFonts w:ascii="Arial" w:hAnsi="Arial" w:cs="Arial"/>
                <w:sz w:val="18"/>
                <w:szCs w:val="18"/>
              </w:rPr>
            </w:pPr>
            <w:r w:rsidRPr="00D978BC">
              <w:rPr>
                <w:rFonts w:ascii="Arial" w:hAnsi="Arial" w:cs="Arial"/>
                <w:sz w:val="18"/>
                <w:szCs w:val="18"/>
              </w:rPr>
              <w:t>Preferred</w:t>
            </w:r>
          </w:p>
        </w:tc>
        <w:tc>
          <w:tcPr>
            <w:tcW w:w="7310" w:type="dxa"/>
            <w:gridSpan w:val="7"/>
            <w:tcBorders>
              <w:bottom w:val="single" w:sz="12" w:space="0" w:color="auto"/>
            </w:tcBorders>
          </w:tcPr>
          <w:p w14:paraId="45220C63" w14:textId="77777777" w:rsidR="006C266D" w:rsidRPr="00357881" w:rsidRDefault="006C266D" w:rsidP="006C266D">
            <w:pPr>
              <w:pStyle w:val="Heading2"/>
              <w:rPr>
                <w:b w:val="0"/>
                <w:bCs w:val="0"/>
                <w:sz w:val="18"/>
                <w:szCs w:val="18"/>
              </w:rPr>
            </w:pPr>
            <w:r w:rsidRPr="00357881">
              <w:rPr>
                <w:b w:val="0"/>
                <w:bCs w:val="0"/>
                <w:sz w:val="18"/>
                <w:szCs w:val="18"/>
              </w:rPr>
              <w:t>Three (3) years of relevant experience</w:t>
            </w:r>
          </w:p>
        </w:tc>
      </w:tr>
      <w:tr w:rsidR="00534EE3" w:rsidRPr="005C6581" w14:paraId="26DBAEFE" w14:textId="77777777" w:rsidTr="00E042D7">
        <w:trPr>
          <w:trHeight w:val="132"/>
        </w:trPr>
        <w:tc>
          <w:tcPr>
            <w:tcW w:w="2338" w:type="dxa"/>
            <w:gridSpan w:val="4"/>
            <w:vMerge w:val="restart"/>
            <w:tcBorders>
              <w:top w:val="single" w:sz="12" w:space="0" w:color="auto"/>
            </w:tcBorders>
          </w:tcPr>
          <w:p w14:paraId="6DE2D9FB"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Licenses &amp; Certifications</w:t>
            </w:r>
          </w:p>
        </w:tc>
        <w:tc>
          <w:tcPr>
            <w:tcW w:w="1530" w:type="dxa"/>
            <w:gridSpan w:val="2"/>
            <w:tcBorders>
              <w:top w:val="single" w:sz="12" w:space="0" w:color="auto"/>
              <w:bottom w:val="single" w:sz="4" w:space="0" w:color="auto"/>
            </w:tcBorders>
          </w:tcPr>
          <w:p w14:paraId="32D16679" w14:textId="77777777" w:rsidR="00534EE3" w:rsidRPr="00D978BC" w:rsidRDefault="00534EE3" w:rsidP="00534EE3">
            <w:pPr>
              <w:pStyle w:val="NoSpacing"/>
              <w:rPr>
                <w:rFonts w:ascii="Arial" w:hAnsi="Arial" w:cs="Arial"/>
                <w:sz w:val="18"/>
                <w:szCs w:val="18"/>
              </w:rPr>
            </w:pPr>
            <w:r w:rsidRPr="00D978BC">
              <w:rPr>
                <w:rFonts w:ascii="Arial" w:hAnsi="Arial" w:cs="Arial"/>
                <w:sz w:val="18"/>
                <w:szCs w:val="18"/>
              </w:rPr>
              <w:t xml:space="preserve">Minimum </w:t>
            </w:r>
          </w:p>
        </w:tc>
        <w:tc>
          <w:tcPr>
            <w:tcW w:w="7310" w:type="dxa"/>
            <w:gridSpan w:val="7"/>
            <w:tcBorders>
              <w:top w:val="single" w:sz="12" w:space="0" w:color="auto"/>
            </w:tcBorders>
            <w:shd w:val="clear" w:color="auto" w:fill="auto"/>
          </w:tcPr>
          <w:p w14:paraId="209D85E9" w14:textId="77777777" w:rsidR="00534EE3" w:rsidRDefault="00DE1503" w:rsidP="00EA2D9F">
            <w:pPr>
              <w:pStyle w:val="Heading2"/>
              <w:numPr>
                <w:ilvl w:val="0"/>
                <w:numId w:val="24"/>
              </w:numPr>
              <w:rPr>
                <w:b w:val="0"/>
                <w:sz w:val="18"/>
                <w:szCs w:val="18"/>
              </w:rPr>
            </w:pPr>
            <w:r w:rsidRPr="007C681A">
              <w:rPr>
                <w:b w:val="0"/>
                <w:sz w:val="18"/>
                <w:szCs w:val="18"/>
              </w:rPr>
              <w:t>Unrestricted certification as a Substance Abuse Counselor (SAC) or Clinical Substance Abuse Counselor (CSAC), or substance use disorder specialty certification with the Wisconsin Department of Safety and Professional Services (DSPS), or license/certification eligible in the State of Wisconsin</w:t>
            </w:r>
          </w:p>
          <w:p w14:paraId="26550634" w14:textId="24089AB7" w:rsidR="00EA2D9F" w:rsidRPr="00EA2D9F" w:rsidRDefault="00EA2D9F" w:rsidP="00EA2D9F">
            <w:pPr>
              <w:pStyle w:val="ListParagraph"/>
              <w:numPr>
                <w:ilvl w:val="0"/>
                <w:numId w:val="24"/>
              </w:numPr>
              <w:rPr>
                <w:rFonts w:ascii="Arial" w:hAnsi="Arial" w:cs="Arial"/>
                <w:bCs/>
                <w:sz w:val="18"/>
                <w:szCs w:val="18"/>
              </w:rPr>
            </w:pPr>
            <w:r w:rsidRPr="00EA2D9F">
              <w:rPr>
                <w:rFonts w:ascii="Arial" w:hAnsi="Arial" w:cs="Arial"/>
                <w:bCs/>
                <w:sz w:val="18"/>
                <w:szCs w:val="18"/>
              </w:rPr>
              <w:t>CPR/BLS</w:t>
            </w:r>
          </w:p>
        </w:tc>
      </w:tr>
      <w:tr w:rsidR="00DE1503" w:rsidRPr="005C6581" w14:paraId="152EB5C2" w14:textId="77777777" w:rsidTr="00E042D7">
        <w:trPr>
          <w:trHeight w:val="143"/>
        </w:trPr>
        <w:tc>
          <w:tcPr>
            <w:tcW w:w="2338" w:type="dxa"/>
            <w:gridSpan w:val="4"/>
            <w:vMerge/>
            <w:tcBorders>
              <w:bottom w:val="single" w:sz="12" w:space="0" w:color="auto"/>
            </w:tcBorders>
          </w:tcPr>
          <w:p w14:paraId="54D4FF4B" w14:textId="77777777" w:rsidR="00DE1503" w:rsidRPr="00D978BC" w:rsidRDefault="00DE1503" w:rsidP="00DE1503">
            <w:pPr>
              <w:pStyle w:val="NoSpacing"/>
              <w:rPr>
                <w:rFonts w:ascii="Arial" w:hAnsi="Arial" w:cs="Arial"/>
                <w:sz w:val="18"/>
                <w:szCs w:val="18"/>
              </w:rPr>
            </w:pPr>
          </w:p>
        </w:tc>
        <w:tc>
          <w:tcPr>
            <w:tcW w:w="1530" w:type="dxa"/>
            <w:gridSpan w:val="2"/>
            <w:tcBorders>
              <w:top w:val="single" w:sz="4" w:space="0" w:color="auto"/>
              <w:bottom w:val="single" w:sz="12" w:space="0" w:color="auto"/>
            </w:tcBorders>
          </w:tcPr>
          <w:p w14:paraId="0A52C2DB" w14:textId="77777777" w:rsidR="00DE1503" w:rsidRPr="00D978BC" w:rsidRDefault="00DE1503" w:rsidP="00DE1503">
            <w:pPr>
              <w:pStyle w:val="NoSpacing"/>
              <w:rPr>
                <w:rFonts w:ascii="Arial" w:hAnsi="Arial" w:cs="Arial"/>
                <w:sz w:val="18"/>
                <w:szCs w:val="18"/>
              </w:rPr>
            </w:pPr>
            <w:r w:rsidRPr="00D978BC">
              <w:rPr>
                <w:rFonts w:ascii="Arial" w:hAnsi="Arial" w:cs="Arial"/>
                <w:sz w:val="18"/>
                <w:szCs w:val="18"/>
              </w:rPr>
              <w:t>Preferred</w:t>
            </w:r>
          </w:p>
        </w:tc>
        <w:tc>
          <w:tcPr>
            <w:tcW w:w="7310" w:type="dxa"/>
            <w:gridSpan w:val="7"/>
            <w:tcBorders>
              <w:bottom w:val="single" w:sz="12" w:space="0" w:color="auto"/>
            </w:tcBorders>
            <w:shd w:val="clear" w:color="auto" w:fill="auto"/>
          </w:tcPr>
          <w:p w14:paraId="240A0089" w14:textId="77777777" w:rsidR="00DE1503" w:rsidRPr="007C681A" w:rsidRDefault="00DE1503" w:rsidP="00DE1503">
            <w:pPr>
              <w:rPr>
                <w:rFonts w:ascii="Arial" w:hAnsi="Arial" w:cs="Arial"/>
                <w:sz w:val="18"/>
                <w:szCs w:val="18"/>
              </w:rPr>
            </w:pPr>
            <w:r w:rsidRPr="007C681A">
              <w:rPr>
                <w:rFonts w:ascii="Arial" w:hAnsi="Arial" w:cs="Arial"/>
                <w:sz w:val="18"/>
                <w:szCs w:val="18"/>
              </w:rPr>
              <w:t>Unrestricted Mental Health license as a Licensed Clinical Social Worker (LCSW), Licensed Professional Counselor (LPC), or Licensed Marriage and Family Therapist (LMFT) with the Wisconsin Department of Safety and Professional Services (DSPS), or license eligible in the State of Wisconsin</w:t>
            </w:r>
          </w:p>
          <w:p w14:paraId="2EC34B5B" w14:textId="77777777" w:rsidR="00DE1503" w:rsidRPr="007C681A" w:rsidRDefault="00DE1503" w:rsidP="00DE1503">
            <w:pPr>
              <w:ind w:left="360"/>
              <w:rPr>
                <w:rFonts w:ascii="Arial" w:hAnsi="Arial" w:cs="Arial"/>
                <w:sz w:val="18"/>
                <w:szCs w:val="18"/>
              </w:rPr>
            </w:pPr>
          </w:p>
        </w:tc>
      </w:tr>
      <w:tr w:rsidR="00DE1503" w:rsidRPr="00911F9A" w14:paraId="0882BF58" w14:textId="77777777" w:rsidTr="00E042D7">
        <w:trPr>
          <w:trHeight w:val="762"/>
        </w:trPr>
        <w:tc>
          <w:tcPr>
            <w:tcW w:w="3868" w:type="dxa"/>
            <w:gridSpan w:val="6"/>
            <w:tcBorders>
              <w:top w:val="single" w:sz="12" w:space="0" w:color="auto"/>
              <w:bottom w:val="single" w:sz="12" w:space="0" w:color="auto"/>
            </w:tcBorders>
          </w:tcPr>
          <w:p w14:paraId="3BFF82D5" w14:textId="77777777" w:rsidR="00DE1503" w:rsidRPr="00D978BC" w:rsidRDefault="00DE1503" w:rsidP="00DE1503">
            <w:pPr>
              <w:pStyle w:val="NoSpacing"/>
              <w:rPr>
                <w:rFonts w:ascii="Arial" w:hAnsi="Arial" w:cs="Arial"/>
                <w:sz w:val="18"/>
                <w:szCs w:val="18"/>
              </w:rPr>
            </w:pPr>
            <w:r w:rsidRPr="00D978BC">
              <w:rPr>
                <w:rFonts w:ascii="Arial" w:hAnsi="Arial" w:cs="Arial"/>
                <w:sz w:val="18"/>
                <w:szCs w:val="18"/>
              </w:rPr>
              <w:t>Required Skills, Knowledge, and Abilities</w:t>
            </w:r>
          </w:p>
        </w:tc>
        <w:tc>
          <w:tcPr>
            <w:tcW w:w="7310" w:type="dxa"/>
            <w:gridSpan w:val="7"/>
            <w:tcBorders>
              <w:top w:val="single" w:sz="12" w:space="0" w:color="auto"/>
              <w:bottom w:val="single" w:sz="12" w:space="0" w:color="auto"/>
            </w:tcBorders>
          </w:tcPr>
          <w:p w14:paraId="544AF76D" w14:textId="77777777" w:rsidR="00DE1503" w:rsidRPr="007C681A" w:rsidRDefault="00DE1503"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Knowledge of regu</w:t>
            </w:r>
            <w:r w:rsidR="00F52228" w:rsidRPr="007C681A">
              <w:rPr>
                <w:rFonts w:ascii="Arial" w:hAnsi="Arial" w:cs="Arial"/>
                <w:sz w:val="18"/>
                <w:szCs w:val="18"/>
              </w:rPr>
              <w:t>latory guidelines and processes</w:t>
            </w:r>
          </w:p>
          <w:p w14:paraId="5B02E677" w14:textId="77777777" w:rsidR="00DE1503" w:rsidRPr="007C681A" w:rsidRDefault="00F52228"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E</w:t>
            </w:r>
            <w:r w:rsidR="00DE1503" w:rsidRPr="007C681A">
              <w:rPr>
                <w:rFonts w:ascii="Arial" w:hAnsi="Arial" w:cs="Arial"/>
                <w:sz w:val="18"/>
                <w:szCs w:val="18"/>
              </w:rPr>
              <w:t>ffective communication skills with a wide range of individuals including patients, donors, family m</w:t>
            </w:r>
            <w:r w:rsidRPr="007C681A">
              <w:rPr>
                <w:rFonts w:ascii="Arial" w:hAnsi="Arial" w:cs="Arial"/>
                <w:sz w:val="18"/>
                <w:szCs w:val="18"/>
              </w:rPr>
              <w:t>embers, and other professionals</w:t>
            </w:r>
          </w:p>
          <w:p w14:paraId="19504337" w14:textId="77777777" w:rsidR="00DE1503" w:rsidRPr="007C681A" w:rsidRDefault="00F52228"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Ability</w:t>
            </w:r>
            <w:r w:rsidR="00DE1503" w:rsidRPr="007C681A">
              <w:rPr>
                <w:rFonts w:ascii="Arial" w:hAnsi="Arial" w:cs="Arial"/>
                <w:sz w:val="18"/>
                <w:szCs w:val="18"/>
              </w:rPr>
              <w:t xml:space="preserve"> to create a patient-centered treatment plan and to tailor education and </w:t>
            </w:r>
            <w:r w:rsidR="00DE1503" w:rsidRPr="007C681A">
              <w:rPr>
                <w:rFonts w:ascii="Arial" w:hAnsi="Arial" w:cs="Arial"/>
                <w:sz w:val="18"/>
                <w:szCs w:val="18"/>
              </w:rPr>
              <w:lastRenderedPageBreak/>
              <w:t>interventions to the needs o</w:t>
            </w:r>
            <w:r w:rsidRPr="007C681A">
              <w:rPr>
                <w:rFonts w:ascii="Arial" w:hAnsi="Arial" w:cs="Arial"/>
                <w:sz w:val="18"/>
                <w:szCs w:val="18"/>
              </w:rPr>
              <w:t>f the patient</w:t>
            </w:r>
          </w:p>
          <w:p w14:paraId="372F629B" w14:textId="77777777" w:rsidR="00DE1503" w:rsidRPr="007C681A" w:rsidRDefault="00F52228"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Ability to make complex clinical decisions</w:t>
            </w:r>
          </w:p>
          <w:p w14:paraId="2FE6B50B" w14:textId="77777777" w:rsidR="00DE1503" w:rsidRPr="007C681A" w:rsidRDefault="00DE1503"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 xml:space="preserve">Ability to recognize the need for input on complex patients and effectively utilize the CTAD Medical Director and </w:t>
            </w:r>
            <w:r w:rsidR="00F52228" w:rsidRPr="007C681A">
              <w:rPr>
                <w:rFonts w:ascii="Arial" w:hAnsi="Arial" w:cs="Arial"/>
                <w:sz w:val="18"/>
                <w:szCs w:val="18"/>
              </w:rPr>
              <w:t>Behavioral Health Therapist Lead as resources</w:t>
            </w:r>
          </w:p>
          <w:p w14:paraId="40BC2D94" w14:textId="77777777" w:rsidR="00F52228" w:rsidRPr="007C681A" w:rsidRDefault="00F52228"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S</w:t>
            </w:r>
            <w:r w:rsidR="00DE1503" w:rsidRPr="007C681A">
              <w:rPr>
                <w:rFonts w:ascii="Arial" w:hAnsi="Arial" w:cs="Arial"/>
                <w:sz w:val="18"/>
                <w:szCs w:val="18"/>
              </w:rPr>
              <w:t xml:space="preserve">trong critical thinking </w:t>
            </w:r>
            <w:r w:rsidRPr="007C681A">
              <w:rPr>
                <w:rFonts w:ascii="Arial" w:hAnsi="Arial" w:cs="Arial"/>
                <w:sz w:val="18"/>
                <w:szCs w:val="18"/>
              </w:rPr>
              <w:t>skills</w:t>
            </w:r>
          </w:p>
          <w:p w14:paraId="0E2D64A7" w14:textId="77777777" w:rsidR="00DE1503" w:rsidRPr="007C681A" w:rsidRDefault="00F52228"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C</w:t>
            </w:r>
            <w:r w:rsidR="00DE1503" w:rsidRPr="007C681A">
              <w:rPr>
                <w:rFonts w:ascii="Arial" w:hAnsi="Arial" w:cs="Arial"/>
                <w:sz w:val="18"/>
                <w:szCs w:val="18"/>
              </w:rPr>
              <w:t>reat</w:t>
            </w:r>
            <w:r w:rsidRPr="007C681A">
              <w:rPr>
                <w:rFonts w:ascii="Arial" w:hAnsi="Arial" w:cs="Arial"/>
                <w:sz w:val="18"/>
                <w:szCs w:val="18"/>
              </w:rPr>
              <w:t>ive approach to problem-solving</w:t>
            </w:r>
          </w:p>
          <w:p w14:paraId="7E7B24FE" w14:textId="77777777" w:rsidR="00DE1503" w:rsidRPr="007C681A" w:rsidRDefault="00F52228"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Willingness to actively participate</w:t>
            </w:r>
            <w:r w:rsidR="00DE1503" w:rsidRPr="007C681A">
              <w:rPr>
                <w:rFonts w:ascii="Arial" w:hAnsi="Arial" w:cs="Arial"/>
                <w:sz w:val="18"/>
                <w:szCs w:val="18"/>
              </w:rPr>
              <w:t xml:space="preserve"> in quality imp</w:t>
            </w:r>
            <w:r w:rsidRPr="007C681A">
              <w:rPr>
                <w:rFonts w:ascii="Arial" w:hAnsi="Arial" w:cs="Arial"/>
                <w:sz w:val="18"/>
                <w:szCs w:val="18"/>
              </w:rPr>
              <w:t>rovement efforts and contribute</w:t>
            </w:r>
            <w:r w:rsidR="00DE1503" w:rsidRPr="007C681A">
              <w:rPr>
                <w:rFonts w:ascii="Arial" w:hAnsi="Arial" w:cs="Arial"/>
                <w:sz w:val="18"/>
                <w:szCs w:val="18"/>
              </w:rPr>
              <w:t xml:space="preserve"> ideas for continuous improvement</w:t>
            </w:r>
          </w:p>
          <w:p w14:paraId="55472BAB" w14:textId="77777777" w:rsidR="00DE1503" w:rsidRPr="007C681A" w:rsidRDefault="00DE1503"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Knowledge and application of evidence</w:t>
            </w:r>
            <w:r w:rsidR="00F52228" w:rsidRPr="007C681A">
              <w:rPr>
                <w:rFonts w:ascii="Arial" w:hAnsi="Arial" w:cs="Arial"/>
                <w:sz w:val="18"/>
                <w:szCs w:val="18"/>
              </w:rPr>
              <w:t>-</w:t>
            </w:r>
            <w:r w:rsidRPr="007C681A">
              <w:rPr>
                <w:rFonts w:ascii="Arial" w:hAnsi="Arial" w:cs="Arial"/>
                <w:sz w:val="18"/>
                <w:szCs w:val="18"/>
              </w:rPr>
              <w:t>based practices in substance abuse, including diagnostic understan</w:t>
            </w:r>
            <w:r w:rsidR="00F52228" w:rsidRPr="007C681A">
              <w:rPr>
                <w:rFonts w:ascii="Arial" w:hAnsi="Arial" w:cs="Arial"/>
                <w:sz w:val="18"/>
                <w:szCs w:val="18"/>
              </w:rPr>
              <w:t>ding</w:t>
            </w:r>
          </w:p>
          <w:p w14:paraId="266321A7" w14:textId="77777777" w:rsidR="00DE1503" w:rsidRPr="007C681A" w:rsidRDefault="00F52228" w:rsidP="00DE1503">
            <w:pPr>
              <w:pStyle w:val="ListParagraph"/>
              <w:widowControl w:val="0"/>
              <w:numPr>
                <w:ilvl w:val="0"/>
                <w:numId w:val="16"/>
              </w:numPr>
              <w:autoSpaceDE w:val="0"/>
              <w:autoSpaceDN w:val="0"/>
              <w:contextualSpacing w:val="0"/>
              <w:rPr>
                <w:rFonts w:ascii="Arial" w:hAnsi="Arial" w:cs="Arial"/>
                <w:sz w:val="18"/>
                <w:szCs w:val="18"/>
              </w:rPr>
            </w:pPr>
            <w:r w:rsidRPr="007C681A">
              <w:rPr>
                <w:rFonts w:ascii="Arial" w:hAnsi="Arial" w:cs="Arial"/>
                <w:sz w:val="18"/>
                <w:szCs w:val="18"/>
              </w:rPr>
              <w:t>An awareness of</w:t>
            </w:r>
            <w:r w:rsidR="00DE1503" w:rsidRPr="007C681A">
              <w:rPr>
                <w:rFonts w:ascii="Arial" w:hAnsi="Arial" w:cs="Arial"/>
                <w:sz w:val="18"/>
                <w:szCs w:val="18"/>
              </w:rPr>
              <w:t xml:space="preserve"> how substance abu</w:t>
            </w:r>
            <w:r w:rsidRPr="007C681A">
              <w:rPr>
                <w:rFonts w:ascii="Arial" w:hAnsi="Arial" w:cs="Arial"/>
                <w:sz w:val="18"/>
                <w:szCs w:val="18"/>
              </w:rPr>
              <w:t>se issues contribute to illness</w:t>
            </w:r>
          </w:p>
          <w:p w14:paraId="440ED80A" w14:textId="77777777" w:rsidR="00DE1503" w:rsidRPr="007C681A" w:rsidRDefault="00F52228" w:rsidP="00DE1503">
            <w:pPr>
              <w:pStyle w:val="NoSpacing"/>
              <w:numPr>
                <w:ilvl w:val="0"/>
                <w:numId w:val="16"/>
              </w:numPr>
              <w:rPr>
                <w:rFonts w:ascii="Arial" w:hAnsi="Arial" w:cs="Arial"/>
                <w:sz w:val="18"/>
                <w:szCs w:val="18"/>
              </w:rPr>
            </w:pPr>
            <w:r w:rsidRPr="007C681A">
              <w:rPr>
                <w:rFonts w:ascii="Arial" w:hAnsi="Arial" w:cs="Arial"/>
                <w:sz w:val="18"/>
                <w:szCs w:val="18"/>
              </w:rPr>
              <w:t>Ex</w:t>
            </w:r>
            <w:r w:rsidR="00DE1503" w:rsidRPr="007C681A">
              <w:rPr>
                <w:rFonts w:ascii="Arial" w:hAnsi="Arial" w:cs="Arial"/>
                <w:sz w:val="18"/>
                <w:szCs w:val="18"/>
              </w:rPr>
              <w:t>cellent interpersonal and conflict resolution skills</w:t>
            </w:r>
          </w:p>
        </w:tc>
      </w:tr>
      <w:tr w:rsidR="00DE1503" w:rsidRPr="00F91C42" w14:paraId="68F909E4" w14:textId="77777777" w:rsidTr="00E042D7">
        <w:tc>
          <w:tcPr>
            <w:tcW w:w="11178" w:type="dxa"/>
            <w:gridSpan w:val="13"/>
            <w:shd w:val="clear" w:color="auto" w:fill="D9D9D9"/>
          </w:tcPr>
          <w:p w14:paraId="1AF33FEE" w14:textId="77777777" w:rsidR="00DE1503" w:rsidRPr="00F55CC6" w:rsidRDefault="00DE1503" w:rsidP="00DE1503">
            <w:pPr>
              <w:pStyle w:val="Heading4"/>
              <w:jc w:val="center"/>
              <w:rPr>
                <w:rFonts w:ascii="Arial Black" w:hAnsi="Arial Black"/>
                <w:b w:val="0"/>
                <w:sz w:val="22"/>
                <w:szCs w:val="22"/>
              </w:rPr>
            </w:pPr>
            <w:r>
              <w:rPr>
                <w:rFonts w:ascii="Arial Black" w:hAnsi="Arial Black"/>
                <w:b w:val="0"/>
                <w:sz w:val="22"/>
                <w:szCs w:val="22"/>
              </w:rPr>
              <w:lastRenderedPageBreak/>
              <w:t xml:space="preserve">AGE </w:t>
            </w:r>
            <w:r w:rsidRPr="00F55CC6">
              <w:rPr>
                <w:rFonts w:ascii="Arial Black" w:hAnsi="Arial Black"/>
                <w:b w:val="0"/>
                <w:sz w:val="22"/>
                <w:szCs w:val="22"/>
              </w:rPr>
              <w:t>SPECIFIC COMPETENCY</w:t>
            </w:r>
            <w:r>
              <w:rPr>
                <w:rFonts w:ascii="Arial Black" w:hAnsi="Arial Black"/>
                <w:b w:val="0"/>
                <w:sz w:val="22"/>
                <w:szCs w:val="22"/>
              </w:rPr>
              <w:t xml:space="preserve"> </w:t>
            </w:r>
            <w:r w:rsidRPr="00F42A11">
              <w:rPr>
                <w:rFonts w:ascii="Arial Black" w:hAnsi="Arial Black"/>
                <w:b w:val="0"/>
                <w:sz w:val="20"/>
                <w:szCs w:val="22"/>
              </w:rPr>
              <w:t>(Clinical jobs only)</w:t>
            </w:r>
          </w:p>
          <w:p w14:paraId="00E84057" w14:textId="77777777" w:rsidR="00DE1503" w:rsidRPr="00F91C42" w:rsidRDefault="00DE1503" w:rsidP="00DE1503">
            <w:pPr>
              <w:jc w:val="center"/>
              <w:rPr>
                <w:rFonts w:ascii="Arial" w:hAnsi="Arial" w:cs="Arial"/>
                <w:sz w:val="18"/>
                <w:szCs w:val="18"/>
              </w:rPr>
            </w:pPr>
            <w:r w:rsidRPr="00F214EB">
              <w:rPr>
                <w:rFonts w:ascii="Arial" w:hAnsi="Arial" w:cs="Arial"/>
                <w:sz w:val="18"/>
                <w:szCs w:val="18"/>
              </w:rPr>
              <w:t>Identify age-specific competencies for direct and indirect patient care providers who regularly assess, manage and treat patients.</w:t>
            </w:r>
          </w:p>
        </w:tc>
      </w:tr>
      <w:tr w:rsidR="00DE1503" w14:paraId="78DF8A20" w14:textId="77777777" w:rsidTr="00E042D7">
        <w:tc>
          <w:tcPr>
            <w:tcW w:w="11178" w:type="dxa"/>
            <w:gridSpan w:val="13"/>
          </w:tcPr>
          <w:p w14:paraId="34FD6A30" w14:textId="77777777" w:rsidR="00DE1503" w:rsidRDefault="00DE1503" w:rsidP="00DE1503">
            <w:pPr>
              <w:pStyle w:val="Heading4"/>
            </w:pPr>
            <w:r w:rsidRPr="00B02541">
              <w:rPr>
                <w:sz w:val="22"/>
                <w:szCs w:val="22"/>
              </w:rPr>
              <w:t xml:space="preserve">Instructions:  </w:t>
            </w:r>
            <w:r w:rsidRPr="00B02541">
              <w:rPr>
                <w:b w:val="0"/>
                <w:bCs w:val="0"/>
                <w:sz w:val="20"/>
                <w:szCs w:val="20"/>
              </w:rPr>
              <w:t>Indicate the</w:t>
            </w:r>
            <w:r>
              <w:rPr>
                <w:b w:val="0"/>
                <w:bCs w:val="0"/>
                <w:sz w:val="20"/>
              </w:rPr>
              <w:t xml:space="preserve"> age groups of patients served either by direct or indirect patient care by checking the appropriate boxes below. Next, </w:t>
            </w:r>
          </w:p>
        </w:tc>
      </w:tr>
      <w:tr w:rsidR="00DE1503" w14:paraId="1C92A969" w14:textId="77777777" w:rsidTr="00E042D7">
        <w:trPr>
          <w:trHeight w:val="261"/>
        </w:trPr>
        <w:tc>
          <w:tcPr>
            <w:tcW w:w="450" w:type="dxa"/>
            <w:gridSpan w:val="2"/>
          </w:tcPr>
          <w:p w14:paraId="32C2F3E6" w14:textId="77777777" w:rsidR="00DE1503" w:rsidRPr="00811BA0" w:rsidRDefault="00DE1503" w:rsidP="00DE1503">
            <w:pPr>
              <w:rPr>
                <w:rFonts w:ascii="Arial" w:hAnsi="Arial" w:cs="Arial"/>
                <w:b/>
                <w:sz w:val="18"/>
              </w:rPr>
            </w:pPr>
          </w:p>
        </w:tc>
        <w:tc>
          <w:tcPr>
            <w:tcW w:w="5220" w:type="dxa"/>
            <w:gridSpan w:val="6"/>
          </w:tcPr>
          <w:p w14:paraId="7C138535" w14:textId="77777777" w:rsidR="00DE1503" w:rsidRDefault="00DE1503" w:rsidP="00DE1503">
            <w:pPr>
              <w:rPr>
                <w:rFonts w:ascii="Arial" w:hAnsi="Arial" w:cs="Arial"/>
                <w:sz w:val="18"/>
              </w:rPr>
            </w:pPr>
            <w:r>
              <w:rPr>
                <w:rFonts w:ascii="Arial" w:hAnsi="Arial" w:cs="Arial"/>
                <w:sz w:val="18"/>
              </w:rPr>
              <w:t>Infants (Birth – 11 months)</w:t>
            </w:r>
          </w:p>
        </w:tc>
        <w:tc>
          <w:tcPr>
            <w:tcW w:w="450" w:type="dxa"/>
            <w:shd w:val="clear" w:color="auto" w:fill="auto"/>
          </w:tcPr>
          <w:p w14:paraId="13EA4D79" w14:textId="77777777" w:rsidR="00DE1503" w:rsidRPr="0031305D" w:rsidRDefault="00F52228" w:rsidP="00DE1503">
            <w:pPr>
              <w:rPr>
                <w:rFonts w:ascii="Arial" w:hAnsi="Arial" w:cs="Arial"/>
                <w:b/>
                <w:sz w:val="18"/>
              </w:rPr>
            </w:pPr>
            <w:r>
              <w:rPr>
                <w:rFonts w:ascii="Arial" w:hAnsi="Arial" w:cs="Arial"/>
                <w:b/>
                <w:sz w:val="18"/>
              </w:rPr>
              <w:t>x</w:t>
            </w:r>
          </w:p>
        </w:tc>
        <w:tc>
          <w:tcPr>
            <w:tcW w:w="5058" w:type="dxa"/>
            <w:gridSpan w:val="4"/>
            <w:shd w:val="clear" w:color="auto" w:fill="auto"/>
          </w:tcPr>
          <w:p w14:paraId="1EAAE151" w14:textId="77777777" w:rsidR="00DE1503" w:rsidRDefault="00DE1503" w:rsidP="00DE1503">
            <w:pPr>
              <w:rPr>
                <w:sz w:val="18"/>
              </w:rPr>
            </w:pPr>
            <w:r>
              <w:rPr>
                <w:rFonts w:ascii="Arial" w:hAnsi="Arial" w:cs="Arial"/>
                <w:sz w:val="18"/>
              </w:rPr>
              <w:t>Adolescent (13 – 19 years)</w:t>
            </w:r>
          </w:p>
        </w:tc>
      </w:tr>
      <w:tr w:rsidR="00DE1503" w14:paraId="4E5667E1" w14:textId="77777777" w:rsidTr="00E042D7">
        <w:trPr>
          <w:trHeight w:val="258"/>
        </w:trPr>
        <w:tc>
          <w:tcPr>
            <w:tcW w:w="450" w:type="dxa"/>
            <w:gridSpan w:val="2"/>
          </w:tcPr>
          <w:p w14:paraId="4179D179" w14:textId="77777777" w:rsidR="00DE1503" w:rsidRPr="00811BA0" w:rsidRDefault="00DE1503" w:rsidP="00DE1503">
            <w:pPr>
              <w:rPr>
                <w:rFonts w:ascii="Arial" w:hAnsi="Arial" w:cs="Arial"/>
                <w:b/>
                <w:sz w:val="18"/>
              </w:rPr>
            </w:pPr>
          </w:p>
        </w:tc>
        <w:tc>
          <w:tcPr>
            <w:tcW w:w="5220" w:type="dxa"/>
            <w:gridSpan w:val="6"/>
          </w:tcPr>
          <w:p w14:paraId="7965EEDD" w14:textId="77777777" w:rsidR="00DE1503" w:rsidRDefault="00DE1503" w:rsidP="00DE1503">
            <w:pPr>
              <w:rPr>
                <w:rFonts w:ascii="Arial" w:hAnsi="Arial" w:cs="Arial"/>
                <w:sz w:val="18"/>
              </w:rPr>
            </w:pPr>
            <w:r>
              <w:rPr>
                <w:rFonts w:ascii="Arial" w:hAnsi="Arial" w:cs="Arial"/>
                <w:sz w:val="18"/>
              </w:rPr>
              <w:t>Toddlers (1 – 3 years)</w:t>
            </w:r>
          </w:p>
        </w:tc>
        <w:tc>
          <w:tcPr>
            <w:tcW w:w="450" w:type="dxa"/>
            <w:shd w:val="clear" w:color="auto" w:fill="auto"/>
          </w:tcPr>
          <w:p w14:paraId="5689814E" w14:textId="77777777" w:rsidR="00DE1503" w:rsidRPr="0031305D" w:rsidRDefault="00F52228" w:rsidP="00DE1503">
            <w:pPr>
              <w:rPr>
                <w:rFonts w:ascii="Arial" w:hAnsi="Arial" w:cs="Arial"/>
                <w:b/>
                <w:sz w:val="18"/>
              </w:rPr>
            </w:pPr>
            <w:r>
              <w:rPr>
                <w:rFonts w:ascii="Arial" w:hAnsi="Arial" w:cs="Arial"/>
                <w:b/>
                <w:sz w:val="18"/>
              </w:rPr>
              <w:t>x</w:t>
            </w:r>
          </w:p>
        </w:tc>
        <w:tc>
          <w:tcPr>
            <w:tcW w:w="5058" w:type="dxa"/>
            <w:gridSpan w:val="4"/>
            <w:shd w:val="clear" w:color="auto" w:fill="auto"/>
          </w:tcPr>
          <w:p w14:paraId="74327243" w14:textId="77777777" w:rsidR="00DE1503" w:rsidRDefault="00DE1503" w:rsidP="00DE1503">
            <w:pPr>
              <w:rPr>
                <w:rFonts w:ascii="Arial" w:hAnsi="Arial" w:cs="Arial"/>
                <w:sz w:val="18"/>
              </w:rPr>
            </w:pPr>
            <w:r>
              <w:rPr>
                <w:rFonts w:ascii="Arial" w:hAnsi="Arial" w:cs="Arial"/>
                <w:sz w:val="18"/>
              </w:rPr>
              <w:t>Young Adult (20 – 40 years)</w:t>
            </w:r>
          </w:p>
        </w:tc>
      </w:tr>
      <w:tr w:rsidR="00DE1503" w14:paraId="2435713D" w14:textId="77777777" w:rsidTr="00E042D7">
        <w:trPr>
          <w:trHeight w:val="258"/>
        </w:trPr>
        <w:tc>
          <w:tcPr>
            <w:tcW w:w="450" w:type="dxa"/>
            <w:gridSpan w:val="2"/>
          </w:tcPr>
          <w:p w14:paraId="63DC002C" w14:textId="77777777" w:rsidR="00DE1503" w:rsidRPr="006D042F" w:rsidRDefault="00DE1503" w:rsidP="00DE1503">
            <w:pPr>
              <w:rPr>
                <w:rFonts w:ascii="Arial" w:hAnsi="Arial" w:cs="Arial"/>
                <w:b/>
                <w:sz w:val="18"/>
              </w:rPr>
            </w:pPr>
          </w:p>
        </w:tc>
        <w:tc>
          <w:tcPr>
            <w:tcW w:w="5220" w:type="dxa"/>
            <w:gridSpan w:val="6"/>
          </w:tcPr>
          <w:p w14:paraId="09FF853C" w14:textId="77777777" w:rsidR="00DE1503" w:rsidRDefault="00DE1503" w:rsidP="00DE1503">
            <w:pPr>
              <w:rPr>
                <w:rFonts w:ascii="Arial" w:hAnsi="Arial" w:cs="Arial"/>
                <w:sz w:val="18"/>
              </w:rPr>
            </w:pPr>
            <w:r>
              <w:rPr>
                <w:rFonts w:ascii="Arial" w:hAnsi="Arial" w:cs="Arial"/>
                <w:sz w:val="18"/>
              </w:rPr>
              <w:t>Preschool (4 – 5 years)</w:t>
            </w:r>
          </w:p>
        </w:tc>
        <w:tc>
          <w:tcPr>
            <w:tcW w:w="450" w:type="dxa"/>
            <w:shd w:val="clear" w:color="auto" w:fill="auto"/>
          </w:tcPr>
          <w:p w14:paraId="2AA6FBD5" w14:textId="77777777" w:rsidR="00DE1503" w:rsidRPr="0031305D" w:rsidRDefault="00F52228" w:rsidP="00DE1503">
            <w:pPr>
              <w:rPr>
                <w:rFonts w:ascii="Arial" w:hAnsi="Arial" w:cs="Arial"/>
                <w:b/>
                <w:sz w:val="18"/>
              </w:rPr>
            </w:pPr>
            <w:r>
              <w:rPr>
                <w:rFonts w:ascii="Arial" w:hAnsi="Arial" w:cs="Arial"/>
                <w:b/>
                <w:sz w:val="18"/>
              </w:rPr>
              <w:t>x</w:t>
            </w:r>
          </w:p>
        </w:tc>
        <w:tc>
          <w:tcPr>
            <w:tcW w:w="5058" w:type="dxa"/>
            <w:gridSpan w:val="4"/>
            <w:shd w:val="clear" w:color="auto" w:fill="auto"/>
          </w:tcPr>
          <w:p w14:paraId="6317D439" w14:textId="77777777" w:rsidR="00DE1503" w:rsidRDefault="00DE1503" w:rsidP="00DE1503">
            <w:pPr>
              <w:rPr>
                <w:rFonts w:ascii="Arial" w:hAnsi="Arial" w:cs="Arial"/>
                <w:sz w:val="18"/>
              </w:rPr>
            </w:pPr>
            <w:r>
              <w:rPr>
                <w:rFonts w:ascii="Arial" w:hAnsi="Arial" w:cs="Arial"/>
                <w:sz w:val="18"/>
              </w:rPr>
              <w:t>Middle Adult (41 – 65 years)</w:t>
            </w:r>
          </w:p>
        </w:tc>
      </w:tr>
      <w:tr w:rsidR="00DE1503" w14:paraId="0512DFD7" w14:textId="77777777" w:rsidTr="00E042D7">
        <w:trPr>
          <w:trHeight w:val="258"/>
        </w:trPr>
        <w:tc>
          <w:tcPr>
            <w:tcW w:w="450" w:type="dxa"/>
            <w:gridSpan w:val="2"/>
          </w:tcPr>
          <w:p w14:paraId="31460588" w14:textId="77777777" w:rsidR="00DE1503" w:rsidRPr="006D042F" w:rsidRDefault="00DE1503" w:rsidP="00DE1503">
            <w:pPr>
              <w:rPr>
                <w:rFonts w:ascii="Arial" w:hAnsi="Arial" w:cs="Arial"/>
                <w:b/>
                <w:sz w:val="18"/>
              </w:rPr>
            </w:pPr>
          </w:p>
        </w:tc>
        <w:tc>
          <w:tcPr>
            <w:tcW w:w="5220" w:type="dxa"/>
            <w:gridSpan w:val="6"/>
          </w:tcPr>
          <w:p w14:paraId="664EFA1C" w14:textId="77777777" w:rsidR="00DE1503" w:rsidRDefault="00DE1503" w:rsidP="00DE1503">
            <w:pPr>
              <w:rPr>
                <w:rFonts w:ascii="Arial" w:hAnsi="Arial" w:cs="Arial"/>
                <w:sz w:val="18"/>
              </w:rPr>
            </w:pPr>
            <w:r>
              <w:rPr>
                <w:rFonts w:ascii="Arial" w:hAnsi="Arial" w:cs="Arial"/>
                <w:sz w:val="18"/>
              </w:rPr>
              <w:t>School Age (6 – 12 years)</w:t>
            </w:r>
          </w:p>
        </w:tc>
        <w:tc>
          <w:tcPr>
            <w:tcW w:w="450" w:type="dxa"/>
            <w:shd w:val="clear" w:color="auto" w:fill="auto"/>
          </w:tcPr>
          <w:p w14:paraId="7EDDFDDA" w14:textId="77777777" w:rsidR="00DE1503" w:rsidRPr="0031305D" w:rsidRDefault="00F52228" w:rsidP="00DE1503">
            <w:pPr>
              <w:rPr>
                <w:rFonts w:ascii="Arial" w:hAnsi="Arial" w:cs="Arial"/>
                <w:b/>
                <w:sz w:val="18"/>
              </w:rPr>
            </w:pPr>
            <w:r>
              <w:rPr>
                <w:rFonts w:ascii="Arial" w:hAnsi="Arial" w:cs="Arial"/>
                <w:b/>
                <w:sz w:val="18"/>
              </w:rPr>
              <w:t>x</w:t>
            </w:r>
          </w:p>
        </w:tc>
        <w:tc>
          <w:tcPr>
            <w:tcW w:w="5058" w:type="dxa"/>
            <w:gridSpan w:val="4"/>
            <w:shd w:val="clear" w:color="auto" w:fill="auto"/>
          </w:tcPr>
          <w:p w14:paraId="256093CD" w14:textId="77777777" w:rsidR="00DE1503" w:rsidRDefault="00DE1503" w:rsidP="00DE1503">
            <w:pPr>
              <w:rPr>
                <w:rFonts w:ascii="Arial" w:hAnsi="Arial" w:cs="Arial"/>
                <w:sz w:val="18"/>
              </w:rPr>
            </w:pPr>
            <w:r>
              <w:rPr>
                <w:rFonts w:ascii="Arial" w:hAnsi="Arial" w:cs="Arial"/>
                <w:sz w:val="18"/>
              </w:rPr>
              <w:t>Older Adult (Over 65 years)</w:t>
            </w:r>
          </w:p>
        </w:tc>
      </w:tr>
      <w:tr w:rsidR="00DE1503" w:rsidRPr="00F214EB" w14:paraId="1DE81539" w14:textId="77777777" w:rsidTr="00E042D7">
        <w:tc>
          <w:tcPr>
            <w:tcW w:w="11178" w:type="dxa"/>
            <w:gridSpan w:val="13"/>
            <w:shd w:val="clear" w:color="auto" w:fill="D9D9D9"/>
          </w:tcPr>
          <w:p w14:paraId="4021EFB5" w14:textId="77777777" w:rsidR="00DE1503" w:rsidRPr="00FF0B87" w:rsidRDefault="00DE1503" w:rsidP="00DE1503">
            <w:pPr>
              <w:pStyle w:val="NormalWeb"/>
              <w:spacing w:before="0" w:beforeAutospacing="0" w:after="0" w:afterAutospacing="0"/>
              <w:jc w:val="center"/>
              <w:rPr>
                <w:rFonts w:ascii="Arial Black" w:eastAsia="Times New Roman" w:hAnsi="Arial Black" w:cs="Arial"/>
                <w:sz w:val="22"/>
                <w:szCs w:val="22"/>
              </w:rPr>
            </w:pPr>
            <w:r w:rsidRPr="00FF0B87">
              <w:rPr>
                <w:rFonts w:ascii="Arial Black" w:eastAsia="Times New Roman" w:hAnsi="Arial Black" w:cs="Arial"/>
                <w:sz w:val="22"/>
                <w:szCs w:val="22"/>
              </w:rPr>
              <w:t>JOB FUNCTIONS</w:t>
            </w:r>
          </w:p>
          <w:p w14:paraId="70F5B9DC" w14:textId="77777777" w:rsidR="00DE1503" w:rsidRPr="00FF0B87" w:rsidRDefault="00DE1503" w:rsidP="00DE1503">
            <w:pPr>
              <w:jc w:val="center"/>
              <w:rPr>
                <w:rFonts w:ascii="Arial" w:hAnsi="Arial" w:cs="Arial"/>
                <w:sz w:val="18"/>
                <w:szCs w:val="18"/>
              </w:rPr>
            </w:pPr>
            <w:r w:rsidRPr="00FF0B87">
              <w:rPr>
                <w:rFonts w:ascii="Arial" w:hAnsi="Arial" w:cs="Arial"/>
                <w:bCs/>
                <w:sz w:val="18"/>
                <w:szCs w:val="18"/>
              </w:rPr>
              <w:t>Review the employee’s job description and identify each essential function that is performed differently based on the age group of the patient.</w:t>
            </w:r>
          </w:p>
        </w:tc>
      </w:tr>
      <w:tr w:rsidR="00DE1503" w14:paraId="643F2CB1" w14:textId="77777777" w:rsidTr="00E042D7">
        <w:tc>
          <w:tcPr>
            <w:tcW w:w="11178" w:type="dxa"/>
            <w:gridSpan w:val="13"/>
          </w:tcPr>
          <w:p w14:paraId="6B82FF8D" w14:textId="77777777" w:rsidR="00DE1503" w:rsidRDefault="00DE1503" w:rsidP="00DE1503"/>
          <w:p w14:paraId="1B92A7E1" w14:textId="77777777" w:rsidR="00DE1503" w:rsidRDefault="00DE1503" w:rsidP="00DE1503"/>
        </w:tc>
      </w:tr>
      <w:tr w:rsidR="00DE1503" w14:paraId="7F50B041" w14:textId="77777777" w:rsidTr="00E042D7">
        <w:tc>
          <w:tcPr>
            <w:tcW w:w="11178" w:type="dxa"/>
            <w:gridSpan w:val="13"/>
            <w:shd w:val="clear" w:color="auto" w:fill="D9D9D9"/>
          </w:tcPr>
          <w:p w14:paraId="66A266DA" w14:textId="77777777" w:rsidR="00DE1503" w:rsidRPr="00317307" w:rsidRDefault="00DE1503" w:rsidP="00DE1503">
            <w:pPr>
              <w:pStyle w:val="NormalWeb"/>
              <w:spacing w:before="0" w:beforeAutospacing="0" w:after="0" w:afterAutospacing="0"/>
              <w:jc w:val="center"/>
              <w:rPr>
                <w:rFonts w:ascii="Arial Black" w:eastAsia="Times New Roman" w:hAnsi="Arial Black" w:cs="Arial"/>
                <w:sz w:val="22"/>
                <w:szCs w:val="22"/>
              </w:rPr>
            </w:pPr>
            <w:r w:rsidRPr="00317307">
              <w:rPr>
                <w:rFonts w:ascii="Arial Black" w:eastAsia="Times New Roman" w:hAnsi="Arial Black" w:cs="Arial"/>
                <w:sz w:val="22"/>
                <w:szCs w:val="22"/>
              </w:rPr>
              <w:t>PHYSICAL REQUIREMENTS</w:t>
            </w:r>
          </w:p>
        </w:tc>
      </w:tr>
      <w:tr w:rsidR="00DE1503" w14:paraId="28A1F54D" w14:textId="77777777" w:rsidTr="00E042D7">
        <w:tc>
          <w:tcPr>
            <w:tcW w:w="11178" w:type="dxa"/>
            <w:gridSpan w:val="13"/>
          </w:tcPr>
          <w:p w14:paraId="55869F81" w14:textId="77777777" w:rsidR="00DE1503" w:rsidRDefault="00DE1503" w:rsidP="00DE1503">
            <w:pPr>
              <w:pStyle w:val="NormalWeb"/>
              <w:spacing w:before="0" w:beforeAutospacing="0" w:after="0" w:afterAutospacing="0"/>
              <w:rPr>
                <w:rFonts w:ascii="Arial" w:eastAsia="Times New Roman" w:hAnsi="Arial" w:cs="Arial"/>
                <w:i/>
                <w:iCs/>
                <w:sz w:val="18"/>
              </w:rPr>
            </w:pPr>
            <w:r>
              <w:rPr>
                <w:rFonts w:ascii="Arial" w:eastAsia="Times New Roman" w:hAnsi="Arial" w:cs="Arial"/>
                <w:b/>
                <w:bCs/>
                <w:sz w:val="20"/>
              </w:rPr>
              <w:t xml:space="preserve">Indicate the appropriate physical requirements of this job in the course of a shift.  </w:t>
            </w:r>
            <w:r>
              <w:rPr>
                <w:rFonts w:ascii="Arial" w:eastAsia="Times New Roman" w:hAnsi="Arial" w:cs="Arial"/>
                <w:i/>
                <w:iCs/>
                <w:sz w:val="18"/>
              </w:rPr>
              <w:t>Note: reasonable accommodations may be made available for individuals with disabilities to perform the essential functions of this position.</w:t>
            </w:r>
          </w:p>
        </w:tc>
      </w:tr>
      <w:tr w:rsidR="00DE1503" w14:paraId="0824CCDF" w14:textId="77777777" w:rsidTr="00E042D7">
        <w:trPr>
          <w:trHeight w:val="500"/>
        </w:trPr>
        <w:tc>
          <w:tcPr>
            <w:tcW w:w="5328" w:type="dxa"/>
            <w:gridSpan w:val="7"/>
          </w:tcPr>
          <w:p w14:paraId="684C51DA" w14:textId="77777777" w:rsidR="00DE1503" w:rsidRPr="00D154E8" w:rsidRDefault="00DE1503" w:rsidP="00DE1503">
            <w:pPr>
              <w:rPr>
                <w:rFonts w:ascii="Arial" w:hAnsi="Arial" w:cs="Arial"/>
                <w:b/>
                <w:bCs/>
                <w:sz w:val="20"/>
                <w:szCs w:val="20"/>
              </w:rPr>
            </w:pPr>
            <w:r w:rsidRPr="00D154E8">
              <w:rPr>
                <w:rFonts w:ascii="Arial" w:hAnsi="Arial" w:cs="Arial"/>
                <w:b/>
                <w:bCs/>
                <w:sz w:val="20"/>
                <w:szCs w:val="20"/>
              </w:rPr>
              <w:t>Physical Demand Level</w:t>
            </w:r>
          </w:p>
        </w:tc>
        <w:tc>
          <w:tcPr>
            <w:tcW w:w="1980" w:type="dxa"/>
            <w:gridSpan w:val="3"/>
          </w:tcPr>
          <w:p w14:paraId="52ED11F4" w14:textId="77777777" w:rsidR="00DE1503" w:rsidRPr="00D154E8" w:rsidRDefault="00DE1503" w:rsidP="00DE1503">
            <w:pPr>
              <w:ind w:left="1872" w:hanging="1872"/>
              <w:rPr>
                <w:rFonts w:ascii="Arial" w:hAnsi="Arial" w:cs="Arial"/>
                <w:b/>
                <w:bCs/>
                <w:sz w:val="20"/>
                <w:szCs w:val="20"/>
              </w:rPr>
            </w:pPr>
            <w:r w:rsidRPr="00D154E8">
              <w:rPr>
                <w:rFonts w:ascii="Arial" w:hAnsi="Arial" w:cs="Arial"/>
                <w:b/>
                <w:bCs/>
                <w:sz w:val="20"/>
                <w:szCs w:val="20"/>
              </w:rPr>
              <w:t>Occasional</w:t>
            </w:r>
          </w:p>
          <w:p w14:paraId="6BD69DD9" w14:textId="77777777" w:rsidR="00DE1503" w:rsidRPr="00C430A2" w:rsidRDefault="00DE1503" w:rsidP="00DE1503">
            <w:pPr>
              <w:rPr>
                <w:rFonts w:ascii="Arial" w:hAnsi="Arial" w:cs="Arial"/>
                <w:bCs/>
                <w:sz w:val="18"/>
                <w:szCs w:val="18"/>
              </w:rPr>
            </w:pPr>
            <w:r w:rsidRPr="00C430A2">
              <w:rPr>
                <w:rFonts w:ascii="Arial" w:hAnsi="Arial" w:cs="Arial"/>
                <w:bCs/>
                <w:sz w:val="18"/>
                <w:szCs w:val="18"/>
              </w:rPr>
              <w:t>Up to 33% of the time</w:t>
            </w:r>
          </w:p>
        </w:tc>
        <w:tc>
          <w:tcPr>
            <w:tcW w:w="1980" w:type="dxa"/>
            <w:gridSpan w:val="2"/>
          </w:tcPr>
          <w:p w14:paraId="2372705D" w14:textId="77777777" w:rsidR="00DE1503" w:rsidRPr="00D154E8" w:rsidRDefault="00DE1503" w:rsidP="00DE1503">
            <w:pPr>
              <w:ind w:left="1872" w:hanging="1872"/>
              <w:rPr>
                <w:rFonts w:ascii="Arial" w:hAnsi="Arial" w:cs="Arial"/>
                <w:b/>
                <w:bCs/>
                <w:sz w:val="20"/>
                <w:szCs w:val="20"/>
              </w:rPr>
            </w:pPr>
            <w:r w:rsidRPr="00D154E8">
              <w:rPr>
                <w:rFonts w:ascii="Arial" w:hAnsi="Arial" w:cs="Arial"/>
                <w:b/>
                <w:bCs/>
                <w:sz w:val="20"/>
                <w:szCs w:val="20"/>
              </w:rPr>
              <w:t>Frequent</w:t>
            </w:r>
          </w:p>
          <w:p w14:paraId="784D743A" w14:textId="77777777" w:rsidR="00DE1503" w:rsidRPr="00C430A2" w:rsidRDefault="00DE1503" w:rsidP="00DE1503">
            <w:pPr>
              <w:ind w:left="36" w:hanging="36"/>
              <w:rPr>
                <w:rFonts w:ascii="Arial" w:hAnsi="Arial" w:cs="Arial"/>
                <w:bCs/>
                <w:sz w:val="18"/>
                <w:szCs w:val="18"/>
              </w:rPr>
            </w:pPr>
            <w:r w:rsidRPr="00C430A2">
              <w:rPr>
                <w:rFonts w:ascii="Arial" w:hAnsi="Arial" w:cs="Arial"/>
                <w:bCs/>
                <w:sz w:val="18"/>
                <w:szCs w:val="18"/>
              </w:rPr>
              <w:t>34%-66% of the time</w:t>
            </w:r>
          </w:p>
        </w:tc>
        <w:tc>
          <w:tcPr>
            <w:tcW w:w="1890" w:type="dxa"/>
          </w:tcPr>
          <w:p w14:paraId="4E70CA1C" w14:textId="77777777" w:rsidR="00DE1503" w:rsidRPr="00D154E8" w:rsidRDefault="00DE1503" w:rsidP="00DE1503">
            <w:pPr>
              <w:ind w:left="1872" w:hanging="1872"/>
              <w:rPr>
                <w:rFonts w:ascii="Arial" w:hAnsi="Arial" w:cs="Arial"/>
                <w:b/>
                <w:bCs/>
                <w:sz w:val="20"/>
                <w:szCs w:val="20"/>
              </w:rPr>
            </w:pPr>
            <w:r w:rsidRPr="00D154E8">
              <w:rPr>
                <w:rFonts w:ascii="Arial" w:hAnsi="Arial" w:cs="Arial"/>
                <w:b/>
                <w:bCs/>
                <w:sz w:val="20"/>
                <w:szCs w:val="20"/>
              </w:rPr>
              <w:t>Constant</w:t>
            </w:r>
          </w:p>
          <w:p w14:paraId="58066385" w14:textId="77777777" w:rsidR="00DE1503" w:rsidRPr="00C430A2" w:rsidRDefault="00DE1503" w:rsidP="00DE1503">
            <w:pPr>
              <w:rPr>
                <w:rFonts w:ascii="Arial" w:hAnsi="Arial" w:cs="Arial"/>
                <w:bCs/>
                <w:sz w:val="18"/>
                <w:szCs w:val="18"/>
              </w:rPr>
            </w:pPr>
            <w:r w:rsidRPr="00C430A2">
              <w:rPr>
                <w:rFonts w:ascii="Arial" w:hAnsi="Arial" w:cs="Arial"/>
                <w:bCs/>
                <w:sz w:val="18"/>
                <w:szCs w:val="18"/>
              </w:rPr>
              <w:t>67%-100% of the time</w:t>
            </w:r>
          </w:p>
        </w:tc>
      </w:tr>
      <w:tr w:rsidR="00DE1503" w14:paraId="50B09DB4" w14:textId="77777777" w:rsidTr="00E042D7">
        <w:trPr>
          <w:trHeight w:val="270"/>
        </w:trPr>
        <w:tc>
          <w:tcPr>
            <w:tcW w:w="540" w:type="dxa"/>
            <w:gridSpan w:val="3"/>
            <w:shd w:val="clear" w:color="auto" w:fill="auto"/>
          </w:tcPr>
          <w:p w14:paraId="06D43B8A" w14:textId="77777777" w:rsidR="00DE1503" w:rsidRPr="00F52228" w:rsidRDefault="00F52228" w:rsidP="00DE1503">
            <w:pPr>
              <w:rPr>
                <w:rFonts w:ascii="Arial" w:hAnsi="Arial" w:cs="Arial"/>
                <w:b/>
                <w:bCs/>
                <w:sz w:val="18"/>
                <w:szCs w:val="18"/>
              </w:rPr>
            </w:pPr>
            <w:r w:rsidRPr="00F52228">
              <w:rPr>
                <w:rFonts w:ascii="Arial" w:hAnsi="Arial" w:cs="Arial"/>
                <w:b/>
                <w:bCs/>
                <w:sz w:val="18"/>
                <w:szCs w:val="18"/>
              </w:rPr>
              <w:t>x</w:t>
            </w:r>
          </w:p>
        </w:tc>
        <w:tc>
          <w:tcPr>
            <w:tcW w:w="4788" w:type="dxa"/>
            <w:gridSpan w:val="4"/>
            <w:shd w:val="clear" w:color="auto" w:fill="auto"/>
          </w:tcPr>
          <w:p w14:paraId="16FCDD46" w14:textId="77777777" w:rsidR="00DE1503" w:rsidRPr="00D154E8" w:rsidRDefault="00DE1503" w:rsidP="00DE1503">
            <w:pPr>
              <w:rPr>
                <w:rFonts w:ascii="Arial" w:hAnsi="Arial" w:cs="Arial"/>
                <w:b/>
                <w:bCs/>
                <w:sz w:val="20"/>
                <w:szCs w:val="20"/>
              </w:rPr>
            </w:pPr>
            <w:r w:rsidRPr="00D154E8">
              <w:rPr>
                <w:rFonts w:ascii="Arial" w:hAnsi="Arial" w:cs="Arial"/>
                <w:b/>
                <w:bCs/>
                <w:sz w:val="20"/>
                <w:szCs w:val="20"/>
              </w:rPr>
              <w:t xml:space="preserve">Sedentary: </w:t>
            </w:r>
            <w:r w:rsidRPr="00F04B11">
              <w:rPr>
                <w:rFonts w:ascii="Arial" w:hAnsi="Arial" w:cs="Arial"/>
                <w:bCs/>
                <w:sz w:val="16"/>
                <w:szCs w:val="16"/>
              </w:rPr>
              <w:t>Ability to lift up to 10 pounds maximum and occasionally lifting and/or carrying such articles as dockets, ledgers and small tools.  Although a sedentary job is defined as one, which involves sitting, a certain amount of walking and standing is often necessary in carrying out job duties.  Jobs are sedentary if walking and standing are required only</w:t>
            </w:r>
            <w:r w:rsidRPr="00F04B11">
              <w:rPr>
                <w:bCs/>
                <w:sz w:val="16"/>
                <w:szCs w:val="16"/>
              </w:rPr>
              <w:t xml:space="preserve"> </w:t>
            </w:r>
            <w:r w:rsidRPr="00F04B11">
              <w:rPr>
                <w:rFonts w:ascii="Arial" w:hAnsi="Arial" w:cs="Arial"/>
                <w:bCs/>
                <w:sz w:val="16"/>
                <w:szCs w:val="16"/>
              </w:rPr>
              <w:t>occasionally and other sedentary criteria are met.</w:t>
            </w:r>
          </w:p>
        </w:tc>
        <w:tc>
          <w:tcPr>
            <w:tcW w:w="1980" w:type="dxa"/>
            <w:gridSpan w:val="3"/>
          </w:tcPr>
          <w:p w14:paraId="7DC18C7C"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Up to 10#</w:t>
            </w:r>
          </w:p>
        </w:tc>
        <w:tc>
          <w:tcPr>
            <w:tcW w:w="1980" w:type="dxa"/>
            <w:gridSpan w:val="2"/>
          </w:tcPr>
          <w:p w14:paraId="05376AE2" w14:textId="77777777" w:rsidR="00DE1503" w:rsidRPr="00F04B11" w:rsidRDefault="00DE1503" w:rsidP="00DE1503">
            <w:pPr>
              <w:ind w:hanging="15"/>
              <w:rPr>
                <w:rFonts w:ascii="Arial" w:hAnsi="Arial" w:cs="Arial"/>
                <w:b/>
                <w:bCs/>
                <w:sz w:val="20"/>
                <w:szCs w:val="20"/>
              </w:rPr>
            </w:pPr>
            <w:r w:rsidRPr="00F04B11">
              <w:rPr>
                <w:rFonts w:ascii="Arial" w:hAnsi="Arial" w:cs="Arial"/>
                <w:b/>
                <w:bCs/>
                <w:sz w:val="20"/>
                <w:szCs w:val="20"/>
              </w:rPr>
              <w:t>Negligible</w:t>
            </w:r>
          </w:p>
        </w:tc>
        <w:tc>
          <w:tcPr>
            <w:tcW w:w="1890" w:type="dxa"/>
          </w:tcPr>
          <w:p w14:paraId="3A0C2111"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Negligible</w:t>
            </w:r>
          </w:p>
          <w:p w14:paraId="7E5D4F28" w14:textId="77777777" w:rsidR="00DE1503" w:rsidRPr="006A458F" w:rsidRDefault="00DE1503" w:rsidP="00DE1503">
            <w:pPr>
              <w:rPr>
                <w:rFonts w:ascii="Arial" w:hAnsi="Arial" w:cs="Arial"/>
                <w:sz w:val="20"/>
                <w:szCs w:val="20"/>
              </w:rPr>
            </w:pPr>
          </w:p>
          <w:p w14:paraId="5CB2A465" w14:textId="77777777" w:rsidR="00DE1503" w:rsidRPr="006A458F" w:rsidRDefault="00DE1503" w:rsidP="00DE1503">
            <w:pPr>
              <w:rPr>
                <w:rFonts w:ascii="Arial" w:hAnsi="Arial" w:cs="Arial"/>
                <w:sz w:val="20"/>
                <w:szCs w:val="20"/>
              </w:rPr>
            </w:pPr>
          </w:p>
          <w:p w14:paraId="4C59A210" w14:textId="77777777" w:rsidR="00DE1503" w:rsidRPr="006A458F" w:rsidRDefault="00DE1503" w:rsidP="00DE1503">
            <w:pPr>
              <w:rPr>
                <w:rFonts w:ascii="Arial" w:hAnsi="Arial" w:cs="Arial"/>
                <w:sz w:val="20"/>
                <w:szCs w:val="20"/>
              </w:rPr>
            </w:pPr>
          </w:p>
          <w:p w14:paraId="25AB24D1" w14:textId="77777777" w:rsidR="00DE1503" w:rsidRPr="006A458F" w:rsidRDefault="00DE1503" w:rsidP="00DE1503">
            <w:pPr>
              <w:rPr>
                <w:rFonts w:ascii="Arial" w:hAnsi="Arial" w:cs="Arial"/>
                <w:sz w:val="20"/>
                <w:szCs w:val="20"/>
              </w:rPr>
            </w:pPr>
          </w:p>
          <w:p w14:paraId="31B03A12" w14:textId="77777777" w:rsidR="00DE1503" w:rsidRPr="006A458F" w:rsidRDefault="00DE1503" w:rsidP="00DE1503">
            <w:pPr>
              <w:rPr>
                <w:rFonts w:ascii="Arial" w:hAnsi="Arial" w:cs="Arial"/>
                <w:sz w:val="20"/>
                <w:szCs w:val="20"/>
              </w:rPr>
            </w:pPr>
          </w:p>
        </w:tc>
      </w:tr>
      <w:tr w:rsidR="00DE1503" w14:paraId="0F40060F" w14:textId="77777777" w:rsidTr="00E042D7">
        <w:trPr>
          <w:trHeight w:val="270"/>
        </w:trPr>
        <w:tc>
          <w:tcPr>
            <w:tcW w:w="540" w:type="dxa"/>
            <w:gridSpan w:val="3"/>
            <w:shd w:val="clear" w:color="auto" w:fill="auto"/>
          </w:tcPr>
          <w:p w14:paraId="229EE214" w14:textId="77777777" w:rsidR="00DE1503" w:rsidRPr="00D154E8" w:rsidRDefault="00DE1503" w:rsidP="00DE1503">
            <w:pPr>
              <w:rPr>
                <w:rFonts w:ascii="Arial" w:hAnsi="Arial" w:cs="Arial"/>
                <w:b/>
                <w:bCs/>
                <w:sz w:val="20"/>
                <w:szCs w:val="20"/>
              </w:rPr>
            </w:pPr>
          </w:p>
        </w:tc>
        <w:tc>
          <w:tcPr>
            <w:tcW w:w="4788" w:type="dxa"/>
            <w:gridSpan w:val="4"/>
            <w:shd w:val="clear" w:color="auto" w:fill="auto"/>
          </w:tcPr>
          <w:p w14:paraId="4453CB05" w14:textId="77777777" w:rsidR="00DE1503" w:rsidRPr="00D154E8" w:rsidRDefault="00DE1503" w:rsidP="00DE1503">
            <w:pPr>
              <w:rPr>
                <w:rFonts w:ascii="Arial" w:hAnsi="Arial" w:cs="Arial"/>
                <w:b/>
                <w:bCs/>
                <w:sz w:val="20"/>
                <w:szCs w:val="20"/>
              </w:rPr>
            </w:pPr>
            <w:r w:rsidRPr="00D154E8">
              <w:rPr>
                <w:rFonts w:ascii="Arial" w:hAnsi="Arial" w:cs="Arial"/>
                <w:b/>
                <w:bCs/>
                <w:sz w:val="20"/>
                <w:szCs w:val="20"/>
              </w:rPr>
              <w:t xml:space="preserve">Light: </w:t>
            </w:r>
            <w:r>
              <w:rPr>
                <w:rFonts w:ascii="Arial" w:hAnsi="Arial" w:cs="Arial"/>
                <w:sz w:val="16"/>
                <w:szCs w:val="16"/>
              </w:rPr>
              <w:t>Ability to lift up to 20 pounds maximum with frequent lifting and/or carrying of objects weighing up to 10 pounds.  Even though the weight lifted may only be a negligible amount, a job is in this category when it requires walking or standing to a significant degree.</w:t>
            </w:r>
          </w:p>
        </w:tc>
        <w:tc>
          <w:tcPr>
            <w:tcW w:w="1980" w:type="dxa"/>
            <w:gridSpan w:val="3"/>
          </w:tcPr>
          <w:p w14:paraId="5DA049AB"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Up to 20#</w:t>
            </w:r>
          </w:p>
        </w:tc>
        <w:tc>
          <w:tcPr>
            <w:tcW w:w="1980" w:type="dxa"/>
            <w:gridSpan w:val="2"/>
          </w:tcPr>
          <w:p w14:paraId="69371091" w14:textId="77777777" w:rsidR="00DE1503" w:rsidRPr="005B124D" w:rsidRDefault="00DE1503" w:rsidP="00DE1503">
            <w:pPr>
              <w:pStyle w:val="CommentText"/>
            </w:pPr>
            <w:r w:rsidRPr="00F04B11">
              <w:rPr>
                <w:rFonts w:ascii="Arial" w:hAnsi="Arial" w:cs="Arial"/>
                <w:b/>
                <w:bCs/>
              </w:rPr>
              <w:t>Up to 10#</w:t>
            </w:r>
            <w:r>
              <w:rPr>
                <w:rFonts w:ascii="Arial" w:hAnsi="Arial" w:cs="Arial"/>
                <w:bCs/>
              </w:rPr>
              <w:t xml:space="preserve"> </w:t>
            </w:r>
            <w:r w:rsidRPr="00F04B11">
              <w:rPr>
                <w:rFonts w:ascii="Arial" w:hAnsi="Arial" w:cs="Arial"/>
                <w:bCs/>
                <w:sz w:val="16"/>
                <w:szCs w:val="16"/>
              </w:rPr>
              <w:t>or requires significant walking or standing, or requires pushing/pulling of arm/leg controls</w:t>
            </w:r>
          </w:p>
        </w:tc>
        <w:tc>
          <w:tcPr>
            <w:tcW w:w="1890" w:type="dxa"/>
          </w:tcPr>
          <w:p w14:paraId="008376A7" w14:textId="77777777" w:rsidR="00DE1503" w:rsidRDefault="00DE1503" w:rsidP="00DE1503">
            <w:pPr>
              <w:pStyle w:val="CommentText"/>
            </w:pPr>
            <w:r w:rsidRPr="00F04B11">
              <w:rPr>
                <w:rFonts w:ascii="Arial" w:hAnsi="Arial" w:cs="Arial"/>
                <w:b/>
                <w:bCs/>
              </w:rPr>
              <w:t>Negligible</w:t>
            </w:r>
            <w:r>
              <w:rPr>
                <w:rFonts w:ascii="Arial" w:hAnsi="Arial" w:cs="Arial"/>
                <w:bCs/>
              </w:rPr>
              <w:t xml:space="preserve"> </w:t>
            </w:r>
            <w:r w:rsidRPr="00F04B11">
              <w:rPr>
                <w:rFonts w:ascii="Arial" w:hAnsi="Arial" w:cs="Arial"/>
                <w:bCs/>
                <w:sz w:val="16"/>
                <w:szCs w:val="16"/>
              </w:rPr>
              <w:t>or constant push/pull of items of negligible weight</w:t>
            </w:r>
          </w:p>
          <w:p w14:paraId="4E6B8E54" w14:textId="77777777" w:rsidR="00DE1503" w:rsidRPr="00C430A2" w:rsidRDefault="00DE1503" w:rsidP="00DE1503">
            <w:pPr>
              <w:ind w:right="72"/>
              <w:rPr>
                <w:rFonts w:ascii="Arial" w:hAnsi="Arial" w:cs="Arial"/>
                <w:bCs/>
                <w:sz w:val="20"/>
                <w:szCs w:val="20"/>
              </w:rPr>
            </w:pPr>
          </w:p>
        </w:tc>
      </w:tr>
      <w:tr w:rsidR="00DE1503" w14:paraId="584FAA34" w14:textId="77777777" w:rsidTr="00E042D7">
        <w:trPr>
          <w:trHeight w:val="270"/>
        </w:trPr>
        <w:tc>
          <w:tcPr>
            <w:tcW w:w="540" w:type="dxa"/>
            <w:gridSpan w:val="3"/>
            <w:shd w:val="clear" w:color="auto" w:fill="auto"/>
          </w:tcPr>
          <w:p w14:paraId="26352EB7" w14:textId="77777777" w:rsidR="00DE1503" w:rsidRPr="00406596" w:rsidRDefault="00DE1503" w:rsidP="00DE1503">
            <w:pPr>
              <w:rPr>
                <w:rFonts w:ascii="Arial" w:hAnsi="Arial" w:cs="Arial"/>
                <w:bCs/>
              </w:rPr>
            </w:pPr>
          </w:p>
        </w:tc>
        <w:tc>
          <w:tcPr>
            <w:tcW w:w="4788" w:type="dxa"/>
            <w:gridSpan w:val="4"/>
            <w:shd w:val="clear" w:color="auto" w:fill="auto"/>
          </w:tcPr>
          <w:p w14:paraId="614DDDF9" w14:textId="77777777" w:rsidR="00DE1503" w:rsidRDefault="00DE1503" w:rsidP="00DE1503">
            <w:pPr>
              <w:rPr>
                <w:rFonts w:ascii="Arial" w:hAnsi="Arial" w:cs="Arial"/>
                <w:b/>
                <w:bCs/>
              </w:rPr>
            </w:pPr>
            <w:r w:rsidRPr="00D154E8">
              <w:rPr>
                <w:rFonts w:ascii="Arial" w:hAnsi="Arial" w:cs="Arial"/>
                <w:b/>
                <w:bCs/>
                <w:sz w:val="20"/>
                <w:szCs w:val="20"/>
              </w:rPr>
              <w:t>Medium:</w:t>
            </w:r>
            <w:r>
              <w:rPr>
                <w:rFonts w:ascii="Arial" w:hAnsi="Arial" w:cs="Arial"/>
                <w:b/>
                <w:bCs/>
                <w:sz w:val="20"/>
                <w:szCs w:val="20"/>
              </w:rPr>
              <w:t xml:space="preserve"> </w:t>
            </w:r>
            <w:r w:rsidRPr="00F04B11">
              <w:rPr>
                <w:rFonts w:ascii="Arial" w:hAnsi="Arial" w:cs="Arial"/>
                <w:sz w:val="16"/>
                <w:szCs w:val="16"/>
              </w:rPr>
              <w:t>Ability to lift up to 50 pounds maximum with frequent lifting/and or carrying objects weighing up to 25 pounds.</w:t>
            </w:r>
          </w:p>
        </w:tc>
        <w:tc>
          <w:tcPr>
            <w:tcW w:w="1980" w:type="dxa"/>
            <w:gridSpan w:val="3"/>
          </w:tcPr>
          <w:p w14:paraId="03497BD8"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20-50#</w:t>
            </w:r>
          </w:p>
        </w:tc>
        <w:tc>
          <w:tcPr>
            <w:tcW w:w="1980" w:type="dxa"/>
            <w:gridSpan w:val="2"/>
          </w:tcPr>
          <w:p w14:paraId="3520AD8A"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10-25#</w:t>
            </w:r>
          </w:p>
        </w:tc>
        <w:tc>
          <w:tcPr>
            <w:tcW w:w="1890" w:type="dxa"/>
          </w:tcPr>
          <w:p w14:paraId="41AE5715"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Negligible-10#</w:t>
            </w:r>
          </w:p>
        </w:tc>
      </w:tr>
      <w:tr w:rsidR="00DE1503" w14:paraId="7D2FA4B9" w14:textId="77777777" w:rsidTr="00E042D7">
        <w:trPr>
          <w:trHeight w:val="270"/>
        </w:trPr>
        <w:tc>
          <w:tcPr>
            <w:tcW w:w="540" w:type="dxa"/>
            <w:gridSpan w:val="3"/>
            <w:shd w:val="clear" w:color="auto" w:fill="auto"/>
          </w:tcPr>
          <w:p w14:paraId="0341641C" w14:textId="77777777" w:rsidR="00DE1503" w:rsidRPr="00406596" w:rsidRDefault="00DE1503" w:rsidP="00DE1503">
            <w:pPr>
              <w:rPr>
                <w:rFonts w:ascii="Arial" w:hAnsi="Arial" w:cs="Arial"/>
                <w:bCs/>
              </w:rPr>
            </w:pPr>
          </w:p>
        </w:tc>
        <w:tc>
          <w:tcPr>
            <w:tcW w:w="4788" w:type="dxa"/>
            <w:gridSpan w:val="4"/>
            <w:shd w:val="clear" w:color="auto" w:fill="auto"/>
          </w:tcPr>
          <w:p w14:paraId="7EAA4A21" w14:textId="77777777" w:rsidR="00DE1503" w:rsidRDefault="00DE1503" w:rsidP="00DE1503">
            <w:pPr>
              <w:rPr>
                <w:rFonts w:ascii="Arial" w:hAnsi="Arial" w:cs="Arial"/>
                <w:b/>
                <w:bCs/>
              </w:rPr>
            </w:pPr>
            <w:r w:rsidRPr="00D154E8">
              <w:rPr>
                <w:rFonts w:ascii="Arial" w:hAnsi="Arial" w:cs="Arial"/>
                <w:b/>
                <w:bCs/>
                <w:sz w:val="20"/>
                <w:szCs w:val="20"/>
              </w:rPr>
              <w:t>Heavy:</w:t>
            </w:r>
            <w:r>
              <w:rPr>
                <w:rFonts w:ascii="Arial" w:hAnsi="Arial" w:cs="Arial"/>
                <w:b/>
                <w:bCs/>
              </w:rPr>
              <w:t xml:space="preserve"> </w:t>
            </w:r>
            <w:r w:rsidRPr="00F04B11">
              <w:rPr>
                <w:rFonts w:ascii="Arial" w:hAnsi="Arial" w:cs="Arial"/>
                <w:sz w:val="16"/>
                <w:szCs w:val="16"/>
              </w:rPr>
              <w:t>Ability to lift up to 100 pounds maximum with frequent lifting and/or carrying objects weighing up to 50 pounds.</w:t>
            </w:r>
          </w:p>
        </w:tc>
        <w:tc>
          <w:tcPr>
            <w:tcW w:w="1980" w:type="dxa"/>
            <w:gridSpan w:val="3"/>
          </w:tcPr>
          <w:p w14:paraId="65EACA86"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50-100#</w:t>
            </w:r>
          </w:p>
        </w:tc>
        <w:tc>
          <w:tcPr>
            <w:tcW w:w="1980" w:type="dxa"/>
            <w:gridSpan w:val="2"/>
          </w:tcPr>
          <w:p w14:paraId="7B68753B"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25-50#</w:t>
            </w:r>
          </w:p>
        </w:tc>
        <w:tc>
          <w:tcPr>
            <w:tcW w:w="1890" w:type="dxa"/>
          </w:tcPr>
          <w:p w14:paraId="7166509E"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10-20#</w:t>
            </w:r>
          </w:p>
        </w:tc>
      </w:tr>
      <w:tr w:rsidR="00DE1503" w14:paraId="18A99348" w14:textId="77777777" w:rsidTr="00E042D7">
        <w:trPr>
          <w:trHeight w:val="270"/>
        </w:trPr>
        <w:tc>
          <w:tcPr>
            <w:tcW w:w="540" w:type="dxa"/>
            <w:gridSpan w:val="3"/>
            <w:shd w:val="clear" w:color="auto" w:fill="auto"/>
          </w:tcPr>
          <w:p w14:paraId="27CF39A1" w14:textId="77777777" w:rsidR="00DE1503" w:rsidRPr="00F04B11" w:rsidRDefault="00DE1503" w:rsidP="00DE1503">
            <w:pPr>
              <w:rPr>
                <w:rFonts w:ascii="Arial" w:hAnsi="Arial" w:cs="Arial"/>
                <w:bCs/>
                <w:sz w:val="18"/>
                <w:szCs w:val="18"/>
              </w:rPr>
            </w:pPr>
          </w:p>
        </w:tc>
        <w:tc>
          <w:tcPr>
            <w:tcW w:w="4788" w:type="dxa"/>
            <w:gridSpan w:val="4"/>
            <w:shd w:val="clear" w:color="auto" w:fill="auto"/>
          </w:tcPr>
          <w:p w14:paraId="53E2A908" w14:textId="77777777" w:rsidR="00DE1503" w:rsidRPr="00F04B11" w:rsidRDefault="00DE1503" w:rsidP="00DE1503">
            <w:pPr>
              <w:rPr>
                <w:rFonts w:ascii="Arial" w:hAnsi="Arial" w:cs="Arial"/>
                <w:bCs/>
                <w:sz w:val="18"/>
                <w:szCs w:val="18"/>
              </w:rPr>
            </w:pPr>
            <w:r w:rsidRPr="00D154E8">
              <w:rPr>
                <w:rFonts w:ascii="Arial" w:hAnsi="Arial" w:cs="Arial"/>
                <w:b/>
                <w:bCs/>
                <w:sz w:val="20"/>
                <w:szCs w:val="20"/>
              </w:rPr>
              <w:t>Very Heavy</w:t>
            </w:r>
            <w:r>
              <w:rPr>
                <w:rFonts w:ascii="Arial" w:hAnsi="Arial" w:cs="Arial"/>
                <w:b/>
                <w:bCs/>
                <w:sz w:val="20"/>
                <w:szCs w:val="20"/>
              </w:rPr>
              <w:t xml:space="preserve">:  </w:t>
            </w:r>
            <w:r w:rsidRPr="00F04B11">
              <w:rPr>
                <w:rFonts w:ascii="Arial" w:hAnsi="Arial" w:cs="Arial"/>
                <w:bCs/>
                <w:sz w:val="16"/>
                <w:szCs w:val="16"/>
              </w:rPr>
              <w:t>Ability to lift over 100 pounds with frequent lifting and/or carrying objects weighing over 50 pounds.</w:t>
            </w:r>
          </w:p>
        </w:tc>
        <w:tc>
          <w:tcPr>
            <w:tcW w:w="1980" w:type="dxa"/>
            <w:gridSpan w:val="3"/>
          </w:tcPr>
          <w:p w14:paraId="397B860D"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Over 100#</w:t>
            </w:r>
          </w:p>
        </w:tc>
        <w:tc>
          <w:tcPr>
            <w:tcW w:w="1980" w:type="dxa"/>
            <w:gridSpan w:val="2"/>
          </w:tcPr>
          <w:p w14:paraId="52D27B03"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Over 50#</w:t>
            </w:r>
          </w:p>
        </w:tc>
        <w:tc>
          <w:tcPr>
            <w:tcW w:w="1890" w:type="dxa"/>
          </w:tcPr>
          <w:p w14:paraId="6FC5F735" w14:textId="77777777" w:rsidR="00DE1503" w:rsidRPr="00F04B11" w:rsidRDefault="00DE1503" w:rsidP="00DE1503">
            <w:pPr>
              <w:ind w:left="1872" w:hanging="1872"/>
              <w:rPr>
                <w:rFonts w:ascii="Arial" w:hAnsi="Arial" w:cs="Arial"/>
                <w:b/>
                <w:bCs/>
                <w:sz w:val="20"/>
                <w:szCs w:val="20"/>
              </w:rPr>
            </w:pPr>
            <w:r w:rsidRPr="00F04B11">
              <w:rPr>
                <w:rFonts w:ascii="Arial" w:hAnsi="Arial" w:cs="Arial"/>
                <w:b/>
                <w:bCs/>
                <w:sz w:val="20"/>
                <w:szCs w:val="20"/>
              </w:rPr>
              <w:t>Over 20#</w:t>
            </w:r>
          </w:p>
        </w:tc>
      </w:tr>
      <w:tr w:rsidR="00DE1503" w14:paraId="1AC527A6" w14:textId="77777777" w:rsidTr="00E042D7">
        <w:tc>
          <w:tcPr>
            <w:tcW w:w="5328" w:type="dxa"/>
            <w:gridSpan w:val="7"/>
          </w:tcPr>
          <w:p w14:paraId="3C8401B4" w14:textId="77777777" w:rsidR="00DE1503" w:rsidRPr="00D154E8" w:rsidRDefault="00DE1503" w:rsidP="00DE1503">
            <w:pPr>
              <w:rPr>
                <w:rFonts w:ascii="Arial" w:hAnsi="Arial" w:cs="Arial"/>
                <w:sz w:val="20"/>
                <w:szCs w:val="20"/>
              </w:rPr>
            </w:pPr>
            <w:r w:rsidRPr="00E8476F">
              <w:rPr>
                <w:rFonts w:ascii="Arial" w:hAnsi="Arial" w:cs="Arial"/>
                <w:b/>
                <w:bCs/>
                <w:sz w:val="20"/>
                <w:szCs w:val="20"/>
              </w:rPr>
              <w:t xml:space="preserve">Other </w:t>
            </w:r>
            <w:r w:rsidRPr="00E8476F">
              <w:rPr>
                <w:rFonts w:ascii="Arial" w:hAnsi="Arial" w:cs="Arial"/>
                <w:bCs/>
                <w:sz w:val="20"/>
                <w:szCs w:val="20"/>
              </w:rPr>
              <w:t>- list any other physical requirements or bona fide occupational qualifications not indicated above:</w:t>
            </w:r>
          </w:p>
        </w:tc>
        <w:tc>
          <w:tcPr>
            <w:tcW w:w="5850" w:type="dxa"/>
            <w:gridSpan w:val="6"/>
            <w:vAlign w:val="center"/>
          </w:tcPr>
          <w:p w14:paraId="2F423A59" w14:textId="77777777" w:rsidR="00DE1503" w:rsidRPr="00081756" w:rsidRDefault="00DE1503" w:rsidP="00DE1503">
            <w:pPr>
              <w:rPr>
                <w:rFonts w:ascii="Arial" w:hAnsi="Arial" w:cs="Arial"/>
                <w:bCs/>
              </w:rPr>
            </w:pPr>
          </w:p>
        </w:tc>
      </w:tr>
    </w:tbl>
    <w:p w14:paraId="188ED171" w14:textId="77777777" w:rsidR="00ED3D03" w:rsidRDefault="00ED3D03" w:rsidP="00ED3D03">
      <w:pPr>
        <w:tabs>
          <w:tab w:val="center" w:pos="5040"/>
          <w:tab w:val="left" w:pos="8100"/>
        </w:tabs>
      </w:pPr>
    </w:p>
    <w:p w14:paraId="3A059020" w14:textId="77777777" w:rsidR="000817CD" w:rsidRPr="00F91C42" w:rsidRDefault="00ED3D03" w:rsidP="00F52228">
      <w:pPr>
        <w:ind w:left="540" w:hanging="630"/>
        <w:rPr>
          <w:b/>
        </w:rPr>
      </w:pPr>
      <w:r w:rsidRPr="00354C83">
        <w:rPr>
          <w:rFonts w:ascii="Arial" w:hAnsi="Arial" w:cs="Arial"/>
          <w:sz w:val="18"/>
        </w:rPr>
        <w:t>Note:</w:t>
      </w:r>
      <w:r w:rsidRPr="00354C83">
        <w:rPr>
          <w:rFonts w:ascii="Arial" w:hAnsi="Arial" w:cs="Arial"/>
          <w:sz w:val="18"/>
        </w:rPr>
        <w:tab/>
        <w:t>The purpose of this document is to describe the general nature and level of work performed by personnel so classified; it is not intended to serve as an inclusive list of all responsibilities associated with this position.</w:t>
      </w:r>
    </w:p>
    <w:sectPr w:rsidR="000817CD" w:rsidRPr="00F91C42" w:rsidSect="00A741E2">
      <w:headerReference w:type="default" r:id="rId8"/>
      <w:pgSz w:w="12240" w:h="15840"/>
      <w:pgMar w:top="1080"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BA1A" w14:textId="77777777" w:rsidR="00D133F8" w:rsidRDefault="00D133F8">
      <w:r>
        <w:separator/>
      </w:r>
    </w:p>
  </w:endnote>
  <w:endnote w:type="continuationSeparator" w:id="0">
    <w:p w14:paraId="115C64FE" w14:textId="77777777" w:rsidR="00D133F8" w:rsidRDefault="00D1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537FF" w14:textId="77777777" w:rsidR="00D133F8" w:rsidRDefault="00D133F8">
      <w:r>
        <w:separator/>
      </w:r>
    </w:p>
  </w:footnote>
  <w:footnote w:type="continuationSeparator" w:id="0">
    <w:p w14:paraId="4D049EDE" w14:textId="77777777" w:rsidR="00D133F8" w:rsidRDefault="00D1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9CAD" w14:textId="77777777" w:rsidR="00E00C8B" w:rsidRDefault="00E00C8B" w:rsidP="00F07F78">
    <w:pPr>
      <w:pStyle w:val="Header"/>
      <w:tabs>
        <w:tab w:val="clear" w:pos="8640"/>
        <w:tab w:val="right" w:pos="10080"/>
      </w:tabs>
      <w:jc w:val="center"/>
      <w:rPr>
        <w:b/>
        <w:bCs/>
      </w:rPr>
    </w:pPr>
    <w:r>
      <w:rPr>
        <w:b/>
        <w:bCs/>
      </w:rPr>
      <w:t>U</w:t>
    </w:r>
    <w:r w:rsidR="00FF0B87">
      <w:rPr>
        <w:b/>
        <w:bCs/>
      </w:rPr>
      <w:t>W HEALTH</w:t>
    </w:r>
    <w:r>
      <w:rPr>
        <w:b/>
        <w:bCs/>
      </w:rPr>
      <w:t xml:space="preserve"> </w:t>
    </w:r>
    <w:r w:rsidR="003C7062">
      <w:rPr>
        <w:b/>
        <w:bCs/>
      </w:rPr>
      <w:t xml:space="preserve">JOB </w:t>
    </w:r>
    <w:r>
      <w:rPr>
        <w:b/>
        <w:bCs/>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A67"/>
    <w:multiLevelType w:val="hybridMultilevel"/>
    <w:tmpl w:val="B0647A8A"/>
    <w:lvl w:ilvl="0" w:tplc="72DCE2B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1C0F"/>
    <w:multiLevelType w:val="hybridMultilevel"/>
    <w:tmpl w:val="02A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230F"/>
    <w:multiLevelType w:val="hybridMultilevel"/>
    <w:tmpl w:val="6E5A05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E4EF9"/>
    <w:multiLevelType w:val="hybridMultilevel"/>
    <w:tmpl w:val="D3EEE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E1673"/>
    <w:multiLevelType w:val="hybridMultilevel"/>
    <w:tmpl w:val="F9CE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D6C10"/>
    <w:multiLevelType w:val="hybridMultilevel"/>
    <w:tmpl w:val="C1F08EFC"/>
    <w:lvl w:ilvl="0" w:tplc="04090015">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87670B1"/>
    <w:multiLevelType w:val="hybridMultilevel"/>
    <w:tmpl w:val="0F60226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BD0932"/>
    <w:multiLevelType w:val="hybridMultilevel"/>
    <w:tmpl w:val="FD568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C0A3F"/>
    <w:multiLevelType w:val="hybridMultilevel"/>
    <w:tmpl w:val="22D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37EB"/>
    <w:multiLevelType w:val="hybridMultilevel"/>
    <w:tmpl w:val="E112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314D6"/>
    <w:multiLevelType w:val="hybridMultilevel"/>
    <w:tmpl w:val="FB242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F300D"/>
    <w:multiLevelType w:val="hybridMultilevel"/>
    <w:tmpl w:val="3536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4072C"/>
    <w:multiLevelType w:val="hybridMultilevel"/>
    <w:tmpl w:val="BDAE6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DC4579"/>
    <w:multiLevelType w:val="hybridMultilevel"/>
    <w:tmpl w:val="FAA8A00A"/>
    <w:lvl w:ilvl="0" w:tplc="69E86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E63828"/>
    <w:multiLevelType w:val="hybridMultilevel"/>
    <w:tmpl w:val="3C0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46EA5"/>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70F706C1"/>
    <w:multiLevelType w:val="hybridMultilevel"/>
    <w:tmpl w:val="ABA0B9D6"/>
    <w:lvl w:ilvl="0" w:tplc="DE200708">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624A04DA">
      <w:start w:val="1"/>
      <w:numFmt w:val="upp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73367"/>
    <w:multiLevelType w:val="hybridMultilevel"/>
    <w:tmpl w:val="31783A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1D65CC3"/>
    <w:multiLevelType w:val="hybridMultilevel"/>
    <w:tmpl w:val="E6E6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96B0D"/>
    <w:multiLevelType w:val="hybridMultilevel"/>
    <w:tmpl w:val="DA34B06A"/>
    <w:lvl w:ilvl="0" w:tplc="D534D8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780641B8"/>
    <w:multiLevelType w:val="hybridMultilevel"/>
    <w:tmpl w:val="DF8EC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B5715C"/>
    <w:multiLevelType w:val="hybridMultilevel"/>
    <w:tmpl w:val="4956D0B2"/>
    <w:lvl w:ilvl="0" w:tplc="624A04DA">
      <w:start w:val="1"/>
      <w:numFmt w:val="upperLetter"/>
      <w:lvlText w:val="%1."/>
      <w:lvlJc w:val="right"/>
      <w:pPr>
        <w:ind w:left="2160" w:hanging="18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82760"/>
    <w:multiLevelType w:val="hybridMultilevel"/>
    <w:tmpl w:val="70721F4C"/>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DB579E"/>
    <w:multiLevelType w:val="hybridMultilevel"/>
    <w:tmpl w:val="28DAA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0"/>
  </w:num>
  <w:num w:numId="4">
    <w:abstractNumId w:val="2"/>
  </w:num>
  <w:num w:numId="5">
    <w:abstractNumId w:val="6"/>
  </w:num>
  <w:num w:numId="6">
    <w:abstractNumId w:val="22"/>
  </w:num>
  <w:num w:numId="7">
    <w:abstractNumId w:val="4"/>
  </w:num>
  <w:num w:numId="8">
    <w:abstractNumId w:val="8"/>
  </w:num>
  <w:num w:numId="9">
    <w:abstractNumId w:val="18"/>
  </w:num>
  <w:num w:numId="10">
    <w:abstractNumId w:val="19"/>
  </w:num>
  <w:num w:numId="11">
    <w:abstractNumId w:val="13"/>
  </w:num>
  <w:num w:numId="12">
    <w:abstractNumId w:val="20"/>
  </w:num>
  <w:num w:numId="13">
    <w:abstractNumId w:val="16"/>
  </w:num>
  <w:num w:numId="14">
    <w:abstractNumId w:val="21"/>
  </w:num>
  <w:num w:numId="15">
    <w:abstractNumId w:val="11"/>
  </w:num>
  <w:num w:numId="16">
    <w:abstractNumId w:val="23"/>
  </w:num>
  <w:num w:numId="17">
    <w:abstractNumId w:val="15"/>
  </w:num>
  <w:num w:numId="18">
    <w:abstractNumId w:val="5"/>
  </w:num>
  <w:num w:numId="19">
    <w:abstractNumId w:val="10"/>
  </w:num>
  <w:num w:numId="20">
    <w:abstractNumId w:val="7"/>
  </w:num>
  <w:num w:numId="21">
    <w:abstractNumId w:val="3"/>
  </w:num>
  <w:num w:numId="22">
    <w:abstractNumId w:val="12"/>
  </w:num>
  <w:num w:numId="23">
    <w:abstractNumId w:val="9"/>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C9"/>
    <w:rsid w:val="00006398"/>
    <w:rsid w:val="0001770F"/>
    <w:rsid w:val="00020DF3"/>
    <w:rsid w:val="00023F58"/>
    <w:rsid w:val="00031823"/>
    <w:rsid w:val="0006142B"/>
    <w:rsid w:val="000652B3"/>
    <w:rsid w:val="0007296D"/>
    <w:rsid w:val="00073F40"/>
    <w:rsid w:val="000766EF"/>
    <w:rsid w:val="000817CD"/>
    <w:rsid w:val="00097DA0"/>
    <w:rsid w:val="000A0982"/>
    <w:rsid w:val="000B2F80"/>
    <w:rsid w:val="000B3EE5"/>
    <w:rsid w:val="000B4ECD"/>
    <w:rsid w:val="000C7844"/>
    <w:rsid w:val="000D4A90"/>
    <w:rsid w:val="000E33B0"/>
    <w:rsid w:val="000F3770"/>
    <w:rsid w:val="000F3F9F"/>
    <w:rsid w:val="000F720C"/>
    <w:rsid w:val="00117367"/>
    <w:rsid w:val="0011789B"/>
    <w:rsid w:val="00130930"/>
    <w:rsid w:val="00144450"/>
    <w:rsid w:val="00147903"/>
    <w:rsid w:val="0015062D"/>
    <w:rsid w:val="001627D3"/>
    <w:rsid w:val="00167314"/>
    <w:rsid w:val="00175DD8"/>
    <w:rsid w:val="00191661"/>
    <w:rsid w:val="001952A1"/>
    <w:rsid w:val="001A0839"/>
    <w:rsid w:val="001A1CB2"/>
    <w:rsid w:val="001C3CA4"/>
    <w:rsid w:val="001C786C"/>
    <w:rsid w:val="001C7DA2"/>
    <w:rsid w:val="001E1AB9"/>
    <w:rsid w:val="00200531"/>
    <w:rsid w:val="002009A3"/>
    <w:rsid w:val="00204373"/>
    <w:rsid w:val="00215571"/>
    <w:rsid w:val="00236319"/>
    <w:rsid w:val="00237B2A"/>
    <w:rsid w:val="002449B2"/>
    <w:rsid w:val="002501FE"/>
    <w:rsid w:val="00257F8C"/>
    <w:rsid w:val="00263BB8"/>
    <w:rsid w:val="0028360E"/>
    <w:rsid w:val="002976B8"/>
    <w:rsid w:val="002A55AD"/>
    <w:rsid w:val="002B4395"/>
    <w:rsid w:val="002C07FF"/>
    <w:rsid w:val="002C4885"/>
    <w:rsid w:val="002C4C85"/>
    <w:rsid w:val="003037C9"/>
    <w:rsid w:val="003037FD"/>
    <w:rsid w:val="003143AA"/>
    <w:rsid w:val="003157EF"/>
    <w:rsid w:val="00317307"/>
    <w:rsid w:val="00327E16"/>
    <w:rsid w:val="0034246A"/>
    <w:rsid w:val="0034504E"/>
    <w:rsid w:val="003513CD"/>
    <w:rsid w:val="003569E0"/>
    <w:rsid w:val="00367923"/>
    <w:rsid w:val="003829DD"/>
    <w:rsid w:val="00391639"/>
    <w:rsid w:val="00394C6A"/>
    <w:rsid w:val="003A4787"/>
    <w:rsid w:val="003B7BAC"/>
    <w:rsid w:val="003C7062"/>
    <w:rsid w:val="003D1462"/>
    <w:rsid w:val="003D7AAF"/>
    <w:rsid w:val="00401A39"/>
    <w:rsid w:val="00401A81"/>
    <w:rsid w:val="004031ED"/>
    <w:rsid w:val="004032F3"/>
    <w:rsid w:val="0041258D"/>
    <w:rsid w:val="00420CEE"/>
    <w:rsid w:val="004442F8"/>
    <w:rsid w:val="004714D1"/>
    <w:rsid w:val="00472125"/>
    <w:rsid w:val="00482BAF"/>
    <w:rsid w:val="00492509"/>
    <w:rsid w:val="004B5D03"/>
    <w:rsid w:val="004C0247"/>
    <w:rsid w:val="004C636E"/>
    <w:rsid w:val="004D0526"/>
    <w:rsid w:val="004D6F76"/>
    <w:rsid w:val="004E3CD0"/>
    <w:rsid w:val="004F1EEE"/>
    <w:rsid w:val="00500AB4"/>
    <w:rsid w:val="00506AD3"/>
    <w:rsid w:val="00510BD3"/>
    <w:rsid w:val="005146CC"/>
    <w:rsid w:val="00515FAF"/>
    <w:rsid w:val="0052072C"/>
    <w:rsid w:val="00527430"/>
    <w:rsid w:val="00527A49"/>
    <w:rsid w:val="00530EF3"/>
    <w:rsid w:val="00530F49"/>
    <w:rsid w:val="00534EE3"/>
    <w:rsid w:val="0054324E"/>
    <w:rsid w:val="00545F1C"/>
    <w:rsid w:val="00553B4C"/>
    <w:rsid w:val="00554220"/>
    <w:rsid w:val="00561F32"/>
    <w:rsid w:val="00590047"/>
    <w:rsid w:val="005A27A7"/>
    <w:rsid w:val="005A67D1"/>
    <w:rsid w:val="005A6848"/>
    <w:rsid w:val="005B124D"/>
    <w:rsid w:val="005C5475"/>
    <w:rsid w:val="005E0CF5"/>
    <w:rsid w:val="005E224F"/>
    <w:rsid w:val="005E2CB0"/>
    <w:rsid w:val="005E2DD2"/>
    <w:rsid w:val="005E6A45"/>
    <w:rsid w:val="005F1361"/>
    <w:rsid w:val="005F2021"/>
    <w:rsid w:val="005F3BAF"/>
    <w:rsid w:val="0060017F"/>
    <w:rsid w:val="00600961"/>
    <w:rsid w:val="00604FD6"/>
    <w:rsid w:val="00606B8B"/>
    <w:rsid w:val="00616488"/>
    <w:rsid w:val="006372A2"/>
    <w:rsid w:val="006405EB"/>
    <w:rsid w:val="00643ECE"/>
    <w:rsid w:val="00654124"/>
    <w:rsid w:val="00656FF5"/>
    <w:rsid w:val="00660B39"/>
    <w:rsid w:val="0066779B"/>
    <w:rsid w:val="00670ED5"/>
    <w:rsid w:val="00681F15"/>
    <w:rsid w:val="0068592C"/>
    <w:rsid w:val="006B2871"/>
    <w:rsid w:val="006C266D"/>
    <w:rsid w:val="006D1A19"/>
    <w:rsid w:val="006D2CA9"/>
    <w:rsid w:val="006D579D"/>
    <w:rsid w:val="006E213D"/>
    <w:rsid w:val="00702EE4"/>
    <w:rsid w:val="0071171A"/>
    <w:rsid w:val="00716C79"/>
    <w:rsid w:val="00727BA2"/>
    <w:rsid w:val="0074452E"/>
    <w:rsid w:val="007605B5"/>
    <w:rsid w:val="007630BE"/>
    <w:rsid w:val="007721B1"/>
    <w:rsid w:val="00772576"/>
    <w:rsid w:val="007831D7"/>
    <w:rsid w:val="007870A4"/>
    <w:rsid w:val="0079573C"/>
    <w:rsid w:val="0079711C"/>
    <w:rsid w:val="007A2135"/>
    <w:rsid w:val="007B3D23"/>
    <w:rsid w:val="007B4E52"/>
    <w:rsid w:val="007B639B"/>
    <w:rsid w:val="007C313F"/>
    <w:rsid w:val="007C681A"/>
    <w:rsid w:val="007D0E4C"/>
    <w:rsid w:val="007D246B"/>
    <w:rsid w:val="007D2C5D"/>
    <w:rsid w:val="007D3F75"/>
    <w:rsid w:val="007E1D41"/>
    <w:rsid w:val="007F3CB4"/>
    <w:rsid w:val="007F7A93"/>
    <w:rsid w:val="00811BA0"/>
    <w:rsid w:val="00816C1F"/>
    <w:rsid w:val="0082562E"/>
    <w:rsid w:val="008345CB"/>
    <w:rsid w:val="00840758"/>
    <w:rsid w:val="008464DD"/>
    <w:rsid w:val="00854C98"/>
    <w:rsid w:val="00863843"/>
    <w:rsid w:val="00871CF2"/>
    <w:rsid w:val="008724F9"/>
    <w:rsid w:val="00892F83"/>
    <w:rsid w:val="008A05D2"/>
    <w:rsid w:val="008A4A5C"/>
    <w:rsid w:val="008A5BD3"/>
    <w:rsid w:val="008A6528"/>
    <w:rsid w:val="008B010F"/>
    <w:rsid w:val="008B464C"/>
    <w:rsid w:val="008B680B"/>
    <w:rsid w:val="008C3ABD"/>
    <w:rsid w:val="008C6631"/>
    <w:rsid w:val="008D539D"/>
    <w:rsid w:val="008F22FE"/>
    <w:rsid w:val="0090660A"/>
    <w:rsid w:val="009264A8"/>
    <w:rsid w:val="009278F2"/>
    <w:rsid w:val="00946AA1"/>
    <w:rsid w:val="00973A07"/>
    <w:rsid w:val="009821A5"/>
    <w:rsid w:val="00985E48"/>
    <w:rsid w:val="00997B71"/>
    <w:rsid w:val="009B09B2"/>
    <w:rsid w:val="009B3821"/>
    <w:rsid w:val="009B4CC8"/>
    <w:rsid w:val="009C49E4"/>
    <w:rsid w:val="009C78C8"/>
    <w:rsid w:val="009D7854"/>
    <w:rsid w:val="009F45F1"/>
    <w:rsid w:val="00A02E91"/>
    <w:rsid w:val="00A04E77"/>
    <w:rsid w:val="00A0691F"/>
    <w:rsid w:val="00A21283"/>
    <w:rsid w:val="00A21EDF"/>
    <w:rsid w:val="00A5465B"/>
    <w:rsid w:val="00A70C09"/>
    <w:rsid w:val="00A741E2"/>
    <w:rsid w:val="00A76EE1"/>
    <w:rsid w:val="00A77370"/>
    <w:rsid w:val="00A80898"/>
    <w:rsid w:val="00AA223A"/>
    <w:rsid w:val="00AA3765"/>
    <w:rsid w:val="00AA5B8B"/>
    <w:rsid w:val="00AB57D2"/>
    <w:rsid w:val="00AB7FED"/>
    <w:rsid w:val="00AC11CB"/>
    <w:rsid w:val="00AC3752"/>
    <w:rsid w:val="00AC44C7"/>
    <w:rsid w:val="00AC7260"/>
    <w:rsid w:val="00AC7B74"/>
    <w:rsid w:val="00AE0082"/>
    <w:rsid w:val="00AE5302"/>
    <w:rsid w:val="00AF0242"/>
    <w:rsid w:val="00B02541"/>
    <w:rsid w:val="00B07715"/>
    <w:rsid w:val="00B2448E"/>
    <w:rsid w:val="00B3293D"/>
    <w:rsid w:val="00B44585"/>
    <w:rsid w:val="00B50DFA"/>
    <w:rsid w:val="00B518AE"/>
    <w:rsid w:val="00B5724E"/>
    <w:rsid w:val="00B61832"/>
    <w:rsid w:val="00B7319A"/>
    <w:rsid w:val="00B84593"/>
    <w:rsid w:val="00B86CFA"/>
    <w:rsid w:val="00BB1D12"/>
    <w:rsid w:val="00BC244B"/>
    <w:rsid w:val="00BD73DE"/>
    <w:rsid w:val="00C109C7"/>
    <w:rsid w:val="00C15D22"/>
    <w:rsid w:val="00C17973"/>
    <w:rsid w:val="00C37E6C"/>
    <w:rsid w:val="00C40E80"/>
    <w:rsid w:val="00C42A33"/>
    <w:rsid w:val="00C430A2"/>
    <w:rsid w:val="00C704F7"/>
    <w:rsid w:val="00C72317"/>
    <w:rsid w:val="00C8794F"/>
    <w:rsid w:val="00C95B7D"/>
    <w:rsid w:val="00CA11B0"/>
    <w:rsid w:val="00CB04C1"/>
    <w:rsid w:val="00CC499E"/>
    <w:rsid w:val="00CC5AFB"/>
    <w:rsid w:val="00CD281B"/>
    <w:rsid w:val="00CF124B"/>
    <w:rsid w:val="00D133F8"/>
    <w:rsid w:val="00D154E8"/>
    <w:rsid w:val="00D162D9"/>
    <w:rsid w:val="00D2296A"/>
    <w:rsid w:val="00D271C1"/>
    <w:rsid w:val="00D31A61"/>
    <w:rsid w:val="00D34AE5"/>
    <w:rsid w:val="00D46605"/>
    <w:rsid w:val="00D566A2"/>
    <w:rsid w:val="00D5690F"/>
    <w:rsid w:val="00D705BC"/>
    <w:rsid w:val="00D7332E"/>
    <w:rsid w:val="00D75139"/>
    <w:rsid w:val="00D80ABD"/>
    <w:rsid w:val="00D943DA"/>
    <w:rsid w:val="00D9594B"/>
    <w:rsid w:val="00D978BC"/>
    <w:rsid w:val="00DA1D40"/>
    <w:rsid w:val="00DA7F0D"/>
    <w:rsid w:val="00DB7518"/>
    <w:rsid w:val="00DD189B"/>
    <w:rsid w:val="00DE1503"/>
    <w:rsid w:val="00DE706E"/>
    <w:rsid w:val="00E00C8B"/>
    <w:rsid w:val="00E0375D"/>
    <w:rsid w:val="00E042D7"/>
    <w:rsid w:val="00E15C70"/>
    <w:rsid w:val="00E35DEE"/>
    <w:rsid w:val="00E41B5E"/>
    <w:rsid w:val="00E51D5F"/>
    <w:rsid w:val="00E61151"/>
    <w:rsid w:val="00E61257"/>
    <w:rsid w:val="00E6616C"/>
    <w:rsid w:val="00E66876"/>
    <w:rsid w:val="00E67C47"/>
    <w:rsid w:val="00E73420"/>
    <w:rsid w:val="00E8476F"/>
    <w:rsid w:val="00E93A91"/>
    <w:rsid w:val="00EA2D9F"/>
    <w:rsid w:val="00EB4063"/>
    <w:rsid w:val="00EB6CE5"/>
    <w:rsid w:val="00ED371F"/>
    <w:rsid w:val="00ED3D03"/>
    <w:rsid w:val="00ED72D2"/>
    <w:rsid w:val="00EE4F9E"/>
    <w:rsid w:val="00EF1B60"/>
    <w:rsid w:val="00F0494F"/>
    <w:rsid w:val="00F04B11"/>
    <w:rsid w:val="00F07F78"/>
    <w:rsid w:val="00F13C79"/>
    <w:rsid w:val="00F155BE"/>
    <w:rsid w:val="00F214EB"/>
    <w:rsid w:val="00F263E3"/>
    <w:rsid w:val="00F27DFE"/>
    <w:rsid w:val="00F42A11"/>
    <w:rsid w:val="00F45903"/>
    <w:rsid w:val="00F46E1C"/>
    <w:rsid w:val="00F52228"/>
    <w:rsid w:val="00F60A74"/>
    <w:rsid w:val="00F64228"/>
    <w:rsid w:val="00F72A7B"/>
    <w:rsid w:val="00F73689"/>
    <w:rsid w:val="00F841B3"/>
    <w:rsid w:val="00F91C42"/>
    <w:rsid w:val="00FA1775"/>
    <w:rsid w:val="00FA2379"/>
    <w:rsid w:val="00FB0482"/>
    <w:rsid w:val="00FB14B0"/>
    <w:rsid w:val="00FB280E"/>
    <w:rsid w:val="00FB79D9"/>
    <w:rsid w:val="00FC4358"/>
    <w:rsid w:val="00FC4EA5"/>
    <w:rsid w:val="00FD0D34"/>
    <w:rsid w:val="00FD4037"/>
    <w:rsid w:val="00FF0B87"/>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08A5952"/>
  <w15:chartTrackingRefBased/>
  <w15:docId w15:val="{C5588D09-5293-4B81-B895-84CC4D5C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180"/>
      <w:outlineLvl w:val="0"/>
    </w:pPr>
    <w:rPr>
      <w:rFonts w:ascii="Arial" w:hAnsi="Arial" w:cs="Arial"/>
      <w:b/>
      <w:bCs/>
    </w:rPr>
  </w:style>
  <w:style w:type="paragraph" w:styleId="Heading2">
    <w:name w:val="heading 2"/>
    <w:basedOn w:val="Normal"/>
    <w:next w:val="Normal"/>
    <w:link w:val="Heading2Char"/>
    <w:qFormat/>
    <w:pPr>
      <w:keepNex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left="-180" w:firstLine="180"/>
      <w:outlineLvl w:val="4"/>
    </w:pPr>
    <w:rPr>
      <w:rFonts w:ascii="Arial Black" w:hAnsi="Arial Black" w:cs="Arial"/>
      <w:b/>
      <w:bCs/>
      <w:sz w:val="20"/>
    </w:rPr>
  </w:style>
  <w:style w:type="paragraph" w:styleId="Heading6">
    <w:name w:val="heading 6"/>
    <w:basedOn w:val="Normal"/>
    <w:next w:val="Normal"/>
    <w:qFormat/>
    <w:pPr>
      <w:keepNext/>
      <w:jc w:val="center"/>
      <w:outlineLvl w:val="5"/>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aption">
    <w:name w:val="caption"/>
    <w:basedOn w:val="Normal"/>
    <w:next w:val="Normal"/>
    <w:qFormat/>
    <w:pPr>
      <w:jc w:val="center"/>
    </w:pPr>
    <w:rPr>
      <w:rFonts w:ascii="Arial" w:hAnsi="Arial" w:cs="Arial"/>
      <w:b/>
      <w:bCs/>
    </w:rPr>
  </w:style>
  <w:style w:type="paragraph" w:styleId="BodyText2">
    <w:name w:val="Body Text 2"/>
    <w:basedOn w:val="Normal"/>
    <w:rPr>
      <w:rFonts w:ascii="Albertus Medium" w:hAnsi="Albertus Medium"/>
      <w:bCs/>
      <w:sz w:val="1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037C9"/>
    <w:rPr>
      <w:rFonts w:ascii="Tahoma" w:hAnsi="Tahoma" w:cs="Tahoma"/>
      <w:sz w:val="16"/>
      <w:szCs w:val="16"/>
    </w:rPr>
  </w:style>
  <w:style w:type="paragraph" w:styleId="BodyTextIndent">
    <w:name w:val="Body Text Indent"/>
    <w:basedOn w:val="Normal"/>
    <w:rsid w:val="00B61832"/>
    <w:pPr>
      <w:spacing w:after="120"/>
      <w:ind w:left="360"/>
    </w:pPr>
  </w:style>
  <w:style w:type="paragraph" w:styleId="BodyTextIndent2">
    <w:name w:val="Body Text Indent 2"/>
    <w:basedOn w:val="Normal"/>
    <w:rsid w:val="00B61832"/>
    <w:pPr>
      <w:spacing w:after="120" w:line="480" w:lineRule="auto"/>
      <w:ind w:left="360"/>
    </w:pPr>
  </w:style>
  <w:style w:type="paragraph" w:styleId="BodyTextIndent3">
    <w:name w:val="Body Text Indent 3"/>
    <w:basedOn w:val="Normal"/>
    <w:rsid w:val="00B61832"/>
    <w:pPr>
      <w:spacing w:after="120"/>
      <w:ind w:left="360"/>
    </w:pPr>
    <w:rPr>
      <w:sz w:val="16"/>
      <w:szCs w:val="16"/>
    </w:rPr>
  </w:style>
  <w:style w:type="character" w:styleId="CommentReference">
    <w:name w:val="annotation reference"/>
    <w:semiHidden/>
    <w:rsid w:val="00F04B11"/>
    <w:rPr>
      <w:sz w:val="16"/>
      <w:szCs w:val="16"/>
    </w:rPr>
  </w:style>
  <w:style w:type="paragraph" w:styleId="CommentText">
    <w:name w:val="annotation text"/>
    <w:basedOn w:val="Normal"/>
    <w:semiHidden/>
    <w:rsid w:val="00F04B11"/>
    <w:rPr>
      <w:sz w:val="20"/>
      <w:szCs w:val="20"/>
    </w:rPr>
  </w:style>
  <w:style w:type="paragraph" w:styleId="CommentSubject">
    <w:name w:val="annotation subject"/>
    <w:basedOn w:val="CommentText"/>
    <w:next w:val="CommentText"/>
    <w:semiHidden/>
    <w:rsid w:val="00F04B11"/>
    <w:rPr>
      <w:b/>
      <w:bCs/>
    </w:rPr>
  </w:style>
  <w:style w:type="paragraph" w:styleId="HTMLPreformatted">
    <w:name w:val="HTML Preformatted"/>
    <w:basedOn w:val="Normal"/>
    <w:rsid w:val="001C7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EndnoteText">
    <w:name w:val="endnote text"/>
    <w:basedOn w:val="Normal"/>
    <w:semiHidden/>
    <w:rsid w:val="00D5690F"/>
    <w:pPr>
      <w:widowControl w:val="0"/>
    </w:pPr>
    <w:rPr>
      <w:rFonts w:ascii="Roman" w:hAnsi="Roman"/>
      <w:snapToGrid w:val="0"/>
      <w:szCs w:val="20"/>
    </w:rPr>
  </w:style>
  <w:style w:type="paragraph" w:styleId="BodyText">
    <w:name w:val="Body Text"/>
    <w:basedOn w:val="Normal"/>
    <w:rsid w:val="00D5690F"/>
    <w:pPr>
      <w:spacing w:after="120"/>
    </w:pPr>
  </w:style>
  <w:style w:type="paragraph" w:styleId="NoSpacing">
    <w:name w:val="No Spacing"/>
    <w:uiPriority w:val="1"/>
    <w:qFormat/>
    <w:rsid w:val="00F13C79"/>
    <w:rPr>
      <w:sz w:val="24"/>
      <w:szCs w:val="24"/>
    </w:rPr>
  </w:style>
  <w:style w:type="paragraph" w:styleId="ListParagraph">
    <w:name w:val="List Paragraph"/>
    <w:basedOn w:val="Normal"/>
    <w:uiPriority w:val="34"/>
    <w:qFormat/>
    <w:rsid w:val="006372A2"/>
    <w:pPr>
      <w:ind w:left="720"/>
      <w:contextualSpacing/>
    </w:pPr>
  </w:style>
  <w:style w:type="character" w:customStyle="1" w:styleId="Heading2Char">
    <w:name w:val="Heading 2 Char"/>
    <w:link w:val="Heading2"/>
    <w:uiPriority w:val="9"/>
    <w:rsid w:val="00534EE3"/>
    <w:rPr>
      <w:rFonts w:ascii="Arial" w:hAnsi="Arial" w:cs="Arial"/>
      <w:b/>
      <w:bCs/>
      <w:szCs w:val="24"/>
    </w:rPr>
  </w:style>
  <w:style w:type="paragraph" w:customStyle="1" w:styleId="TableParagraph">
    <w:name w:val="Table Paragraph"/>
    <w:basedOn w:val="Normal"/>
    <w:uiPriority w:val="1"/>
    <w:qFormat/>
    <w:rsid w:val="003D1462"/>
    <w:pPr>
      <w:widowControl w:val="0"/>
      <w:autoSpaceDE w:val="0"/>
      <w:autoSpaceDN w:val="0"/>
      <w:ind w:left="103"/>
    </w:pPr>
    <w:rPr>
      <w:rFonts w:ascii="Arial" w:eastAsia="Arial" w:hAnsi="Arial" w:cs="Arial"/>
      <w:sz w:val="22"/>
      <w:szCs w:val="22"/>
    </w:rPr>
  </w:style>
  <w:style w:type="character" w:styleId="Hyperlink">
    <w:name w:val="Hyperlink"/>
    <w:uiPriority w:val="99"/>
    <w:unhideWhenUsed/>
    <w:rsid w:val="00DE15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8697">
      <w:bodyDiv w:val="1"/>
      <w:marLeft w:val="0"/>
      <w:marRight w:val="0"/>
      <w:marTop w:val="0"/>
      <w:marBottom w:val="0"/>
      <w:divBdr>
        <w:top w:val="none" w:sz="0" w:space="0" w:color="auto"/>
        <w:left w:val="none" w:sz="0" w:space="0" w:color="auto"/>
        <w:bottom w:val="none" w:sz="0" w:space="0" w:color="auto"/>
        <w:right w:val="none" w:sz="0" w:space="0" w:color="auto"/>
      </w:divBdr>
    </w:div>
    <w:div w:id="341518572">
      <w:bodyDiv w:val="1"/>
      <w:marLeft w:val="0"/>
      <w:marRight w:val="0"/>
      <w:marTop w:val="0"/>
      <w:marBottom w:val="0"/>
      <w:divBdr>
        <w:top w:val="none" w:sz="0" w:space="0" w:color="auto"/>
        <w:left w:val="none" w:sz="0" w:space="0" w:color="auto"/>
        <w:bottom w:val="none" w:sz="0" w:space="0" w:color="auto"/>
        <w:right w:val="none" w:sz="0" w:space="0" w:color="auto"/>
      </w:divBdr>
    </w:div>
    <w:div w:id="20323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A592-9974-420F-B182-FE144461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1164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FOR JOB TITLE:</vt:lpstr>
    </vt:vector>
  </TitlesOfParts>
  <Company>UW Health - UWHC</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JOB TITLE:</dc:title>
  <dc:subject/>
  <dc:creator>Information Systems</dc:creator>
  <cp:keywords/>
  <cp:lastModifiedBy>Lazaro, Nadia N</cp:lastModifiedBy>
  <cp:revision>5</cp:revision>
  <cp:lastPrinted>2019-02-21T02:40:00Z</cp:lastPrinted>
  <dcterms:created xsi:type="dcterms:W3CDTF">2018-10-30T20:48:00Z</dcterms:created>
  <dcterms:modified xsi:type="dcterms:W3CDTF">2022-04-11T18:15:00Z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-506357871</vt:i4>
  </property>
  <property fmtid="{D5CDD505-2E9C-101B-9397-08002B2CF9AE}" pid="3" name="_EmailSubject">
    <vt:lpwstr>LOU NA Review 9.07</vt:lpwstr>
  </property>
  <property fmtid="{D5CDD505-2E9C-101B-9397-08002B2CF9AE}" pid="4" name="_AuthorEmail">
    <vt:lpwstr>CRichard@uwhealth.org</vt:lpwstr>
  </property>
  <property fmtid="{D5CDD505-2E9C-101B-9397-08002B2CF9AE}" pid="5" name="_AuthorEmailDisplayName">
    <vt:lpwstr>Richard Carrie A.</vt:lpwstr>
  </property>
  <property fmtid="{D5CDD505-2E9C-101B-9397-08002B2CF9AE}" pid="6" name="_PreviousAdHocReviewCycleID">
    <vt:i4>-1952015676</vt:i4>
  </property>
  <property fmtid="{D5CDD505-2E9C-101B-9397-08002B2CF9AE}" pid="7" name="_ReviewingToolsShownOnce">
    <vt:lpwstr/>
  </property>
</Properties>
</file>