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4"/>
        <w:gridCol w:w="1792"/>
        <w:gridCol w:w="536"/>
        <w:gridCol w:w="990"/>
        <w:gridCol w:w="1442"/>
        <w:gridCol w:w="238"/>
        <w:gridCol w:w="179"/>
        <w:gridCol w:w="450"/>
        <w:gridCol w:w="1124"/>
        <w:gridCol w:w="1255"/>
        <w:gridCol w:w="725"/>
        <w:gridCol w:w="2234"/>
        <w:gridCol w:w="56"/>
      </w:tblGrid>
      <w:tr w:rsidR="00F07F78" w:rsidRPr="002501FE" w14:paraId="57081982" w14:textId="77777777" w:rsidTr="00BE1C38">
        <w:trPr>
          <w:gridAfter w:val="1"/>
          <w:wAfter w:w="56" w:type="dxa"/>
          <w:trHeight w:val="341"/>
          <w:jc w:val="center"/>
        </w:trPr>
        <w:tc>
          <w:tcPr>
            <w:tcW w:w="11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56DF4" w14:textId="35EB7F8E" w:rsidR="00F07F78" w:rsidRPr="002501FE" w:rsidRDefault="00C0073F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Mental Health</w:t>
            </w:r>
            <w:r w:rsidR="00864363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"/>
                <w:sz w:val="22"/>
                <w:szCs w:val="22"/>
              </w:rPr>
              <w:t>Clinician</w:t>
            </w:r>
            <w:r w:rsidR="00864363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387DBB">
              <w:rPr>
                <w:rFonts w:ascii="Arial Black" w:hAnsi="Arial Black" w:cs="Arial"/>
                <w:sz w:val="22"/>
                <w:szCs w:val="22"/>
              </w:rPr>
              <w:t>–</w:t>
            </w:r>
            <w:r w:rsidR="00864363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387DBB">
              <w:rPr>
                <w:rFonts w:ascii="Arial Black" w:hAnsi="Arial Black" w:cs="Arial"/>
                <w:sz w:val="22"/>
                <w:szCs w:val="22"/>
              </w:rPr>
              <w:t>Crisis Consult</w:t>
            </w:r>
          </w:p>
        </w:tc>
      </w:tr>
      <w:tr w:rsidR="008A6528" w:rsidRPr="002501FE" w14:paraId="17012FBE" w14:textId="77777777" w:rsidTr="00BE1C38">
        <w:trPr>
          <w:gridAfter w:val="1"/>
          <w:wAfter w:w="56" w:type="dxa"/>
          <w:trHeight w:val="230"/>
          <w:jc w:val="center"/>
        </w:trPr>
        <w:tc>
          <w:tcPr>
            <w:tcW w:w="2608" w:type="dxa"/>
            <w:gridSpan w:val="4"/>
          </w:tcPr>
          <w:p w14:paraId="6CC77168" w14:textId="6332CB51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CF1F9A">
              <w:rPr>
                <w:rFonts w:ascii="Arial" w:hAnsi="Arial" w:cs="Arial"/>
                <w:b/>
                <w:bCs/>
                <w:sz w:val="18"/>
              </w:rPr>
              <w:t>84</w:t>
            </w:r>
            <w:r w:rsidR="00BE1C38">
              <w:rPr>
                <w:rFonts w:ascii="Arial" w:hAnsi="Arial" w:cs="Arial"/>
                <w:b/>
                <w:bCs/>
                <w:sz w:val="18"/>
              </w:rPr>
              <w:t>0025</w:t>
            </w:r>
          </w:p>
        </w:tc>
        <w:tc>
          <w:tcPr>
            <w:tcW w:w="2670" w:type="dxa"/>
            <w:gridSpan w:val="3"/>
          </w:tcPr>
          <w:p w14:paraId="3A56932D" w14:textId="2EAEC628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CF1F9A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008" w:type="dxa"/>
            <w:gridSpan w:val="4"/>
            <w:tcBorders>
              <w:right w:val="nil"/>
            </w:tcBorders>
          </w:tcPr>
          <w:p w14:paraId="2658EA82" w14:textId="069779B2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Mgt. Approval:</w:t>
            </w:r>
            <w:r w:rsidR="00F57E8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E1C38">
              <w:rPr>
                <w:rFonts w:ascii="Arial" w:hAnsi="Arial" w:cs="Arial"/>
                <w:b/>
                <w:bCs/>
                <w:sz w:val="18"/>
              </w:rPr>
              <w:t xml:space="preserve"> L. Werner</w:t>
            </w:r>
          </w:p>
        </w:tc>
        <w:tc>
          <w:tcPr>
            <w:tcW w:w="2959" w:type="dxa"/>
            <w:gridSpan w:val="2"/>
            <w:tcBorders>
              <w:left w:val="nil"/>
              <w:bottom w:val="single" w:sz="4" w:space="0" w:color="auto"/>
            </w:tcBorders>
          </w:tcPr>
          <w:p w14:paraId="3C2949CE" w14:textId="725E25CC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BE1C38">
              <w:rPr>
                <w:rFonts w:ascii="Arial" w:hAnsi="Arial" w:cs="Arial"/>
                <w:b/>
                <w:bCs/>
                <w:sz w:val="18"/>
              </w:rPr>
              <w:t xml:space="preserve">  June 2023</w:t>
            </w:r>
          </w:p>
        </w:tc>
      </w:tr>
      <w:tr w:rsidR="008A6528" w:rsidRPr="002501FE" w14:paraId="5B6BC94D" w14:textId="77777777" w:rsidTr="00BE1C38">
        <w:trPr>
          <w:gridAfter w:val="1"/>
          <w:wAfter w:w="56" w:type="dxa"/>
          <w:trHeight w:val="230"/>
          <w:jc w:val="center"/>
        </w:trPr>
        <w:tc>
          <w:tcPr>
            <w:tcW w:w="5278" w:type="dxa"/>
            <w:gridSpan w:val="7"/>
          </w:tcPr>
          <w:p w14:paraId="23913F93" w14:textId="77777777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CF1F9A">
              <w:rPr>
                <w:rFonts w:ascii="Arial" w:hAnsi="Arial" w:cs="Arial"/>
                <w:b/>
                <w:bCs/>
                <w:sz w:val="18"/>
              </w:rPr>
              <w:t>Behavioral Health</w:t>
            </w:r>
          </w:p>
        </w:tc>
        <w:tc>
          <w:tcPr>
            <w:tcW w:w="3008" w:type="dxa"/>
            <w:gridSpan w:val="4"/>
            <w:tcBorders>
              <w:right w:val="nil"/>
            </w:tcBorders>
          </w:tcPr>
          <w:p w14:paraId="1640C30C" w14:textId="3641EEEE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</w:t>
            </w:r>
            <w:r w:rsidR="00F57E8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E1C38">
              <w:rPr>
                <w:rFonts w:ascii="Arial" w:hAnsi="Arial" w:cs="Arial"/>
                <w:b/>
                <w:bCs/>
                <w:sz w:val="18"/>
              </w:rPr>
              <w:t xml:space="preserve"> M. Grayson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75244" w14:textId="52883066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E1C38">
              <w:rPr>
                <w:rFonts w:ascii="Arial" w:hAnsi="Arial" w:cs="Arial"/>
                <w:b/>
                <w:bCs/>
                <w:sz w:val="18"/>
              </w:rPr>
              <w:t xml:space="preserve"> June 2023</w:t>
            </w:r>
          </w:p>
        </w:tc>
      </w:tr>
      <w:tr w:rsidR="008C6631" w:rsidRPr="002501FE" w14:paraId="66DC0169" w14:textId="77777777" w:rsidTr="00BE1C38">
        <w:trPr>
          <w:gridAfter w:val="1"/>
          <w:wAfter w:w="56" w:type="dxa"/>
          <w:jc w:val="center"/>
        </w:trPr>
        <w:tc>
          <w:tcPr>
            <w:tcW w:w="11245" w:type="dxa"/>
            <w:gridSpan w:val="13"/>
            <w:shd w:val="clear" w:color="auto" w:fill="D9D9D9" w:themeFill="background1" w:themeFillShade="D9"/>
          </w:tcPr>
          <w:p w14:paraId="51167D91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5266D53C" w14:textId="77777777" w:rsidTr="00BE1C38">
        <w:trPr>
          <w:gridAfter w:val="1"/>
          <w:wAfter w:w="56" w:type="dxa"/>
          <w:trHeight w:val="737"/>
          <w:jc w:val="center"/>
        </w:trPr>
        <w:tc>
          <w:tcPr>
            <w:tcW w:w="11245" w:type="dxa"/>
            <w:gridSpan w:val="13"/>
          </w:tcPr>
          <w:p w14:paraId="22828FD5" w14:textId="4DB5985E" w:rsidR="00E276DE" w:rsidRDefault="00E276DE" w:rsidP="00E276DE">
            <w:pPr>
              <w:rPr>
                <w:rFonts w:ascii="Arial" w:hAnsi="Arial" w:cs="Arial"/>
                <w:sz w:val="18"/>
                <w:szCs w:val="18"/>
              </w:rPr>
            </w:pPr>
            <w:r w:rsidRPr="00387DB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E1C38">
              <w:rPr>
                <w:rFonts w:ascii="Arial" w:hAnsi="Arial" w:cs="Arial"/>
                <w:sz w:val="18"/>
                <w:szCs w:val="18"/>
              </w:rPr>
              <w:t>Mental Health Clinician</w:t>
            </w:r>
            <w:r w:rsidR="00B017DB" w:rsidRPr="00BE1C3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387DBB" w:rsidRPr="00BE1C38">
              <w:rPr>
                <w:rFonts w:ascii="Arial" w:hAnsi="Arial" w:cs="Arial"/>
                <w:sz w:val="18"/>
                <w:szCs w:val="18"/>
              </w:rPr>
              <w:t xml:space="preserve">Crisis </w:t>
            </w:r>
            <w:r w:rsidR="00B017DB" w:rsidRPr="00BE1C38">
              <w:rPr>
                <w:rFonts w:ascii="Arial" w:hAnsi="Arial" w:cs="Arial"/>
                <w:sz w:val="18"/>
                <w:szCs w:val="18"/>
              </w:rPr>
              <w:t>Consult</w:t>
            </w:r>
            <w:r w:rsidRPr="00A514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functions as </w:t>
            </w:r>
            <w:r w:rsidR="002F0B6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healthcare provider who, working </w:t>
            </w:r>
            <w:r w:rsidR="00864363">
              <w:rPr>
                <w:rFonts w:ascii="Arial" w:hAnsi="Arial" w:cs="Arial"/>
                <w:sz w:val="18"/>
                <w:szCs w:val="18"/>
              </w:rPr>
              <w:t>in a consultant role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045">
              <w:rPr>
                <w:rFonts w:ascii="Arial" w:hAnsi="Arial" w:cs="Arial"/>
                <w:sz w:val="18"/>
                <w:szCs w:val="18"/>
              </w:rPr>
              <w:t>to support</w:t>
            </w:r>
            <w:r w:rsidR="005737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76DE">
              <w:rPr>
                <w:rFonts w:ascii="Arial" w:hAnsi="Arial" w:cs="Arial"/>
                <w:sz w:val="18"/>
                <w:szCs w:val="18"/>
              </w:rPr>
              <w:t>multidisciplinary health</w:t>
            </w:r>
            <w:r w:rsidR="001F4FD7">
              <w:rPr>
                <w:rFonts w:ascii="Arial" w:hAnsi="Arial" w:cs="Arial"/>
                <w:sz w:val="18"/>
                <w:szCs w:val="18"/>
              </w:rPr>
              <w:t>care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team</w:t>
            </w:r>
            <w:r w:rsidR="00523045">
              <w:rPr>
                <w:rFonts w:ascii="Arial" w:hAnsi="Arial" w:cs="Arial"/>
                <w:sz w:val="18"/>
                <w:szCs w:val="18"/>
              </w:rPr>
              <w:t>s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, provides diagnostic assessment and treatment to </w:t>
            </w:r>
            <w:r w:rsidR="005E634A">
              <w:rPr>
                <w:rFonts w:ascii="Arial" w:hAnsi="Arial" w:cs="Arial"/>
                <w:sz w:val="18"/>
                <w:szCs w:val="18"/>
              </w:rPr>
              <w:t>patients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and their families</w:t>
            </w:r>
            <w:r w:rsidR="005E634A">
              <w:rPr>
                <w:rFonts w:ascii="Arial" w:hAnsi="Arial" w:cs="Arial"/>
                <w:sz w:val="18"/>
                <w:szCs w:val="18"/>
              </w:rPr>
              <w:t xml:space="preserve"> presenting </w:t>
            </w:r>
            <w:r w:rsidR="00F345C1">
              <w:rPr>
                <w:rFonts w:ascii="Arial" w:hAnsi="Arial" w:cs="Arial"/>
                <w:sz w:val="18"/>
                <w:szCs w:val="18"/>
              </w:rPr>
              <w:t>to the emergency department</w:t>
            </w:r>
            <w:r w:rsidR="002605C2">
              <w:rPr>
                <w:rFonts w:ascii="Arial" w:hAnsi="Arial" w:cs="Arial"/>
                <w:sz w:val="18"/>
                <w:szCs w:val="18"/>
              </w:rPr>
              <w:t xml:space="preserve"> and on the inpatient units with me</w:t>
            </w:r>
            <w:r w:rsidR="00573787">
              <w:rPr>
                <w:rFonts w:ascii="Arial" w:hAnsi="Arial" w:cs="Arial"/>
                <w:sz w:val="18"/>
                <w:szCs w:val="18"/>
              </w:rPr>
              <w:t xml:space="preserve">ntal health </w:t>
            </w:r>
            <w:r w:rsidR="00573787" w:rsidRPr="00A514AC">
              <w:rPr>
                <w:rFonts w:ascii="Arial" w:hAnsi="Arial" w:cs="Arial"/>
                <w:sz w:val="18"/>
                <w:szCs w:val="18"/>
              </w:rPr>
              <w:t>or substance abuse crisis</w:t>
            </w:r>
            <w:r w:rsidRPr="00B84825">
              <w:rPr>
                <w:rFonts w:ascii="Arial" w:hAnsi="Arial" w:cs="Arial"/>
                <w:sz w:val="18"/>
                <w:szCs w:val="18"/>
              </w:rPr>
              <w:t>.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 Responsibilities include </w:t>
            </w:r>
            <w:r w:rsidR="009E536B">
              <w:rPr>
                <w:rFonts w:ascii="Arial" w:hAnsi="Arial" w:cs="Arial"/>
                <w:sz w:val="18"/>
                <w:szCs w:val="18"/>
              </w:rPr>
              <w:t xml:space="preserve">providing clinical care, </w:t>
            </w:r>
            <w:r w:rsidR="00003B88">
              <w:rPr>
                <w:rFonts w:ascii="Arial" w:hAnsi="Arial" w:cs="Arial"/>
                <w:sz w:val="18"/>
                <w:szCs w:val="18"/>
              </w:rPr>
              <w:t>evaluation</w:t>
            </w:r>
            <w:r w:rsidR="009E536B">
              <w:rPr>
                <w:rFonts w:ascii="Arial" w:hAnsi="Arial" w:cs="Arial"/>
                <w:sz w:val="18"/>
                <w:szCs w:val="18"/>
              </w:rPr>
              <w:t xml:space="preserve"> and disposition recommendation</w:t>
            </w:r>
            <w:r w:rsidR="00DC77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case management, and related documentation.  Emphasis will be placed on </w:t>
            </w:r>
            <w:r w:rsidR="00B84825">
              <w:rPr>
                <w:rFonts w:ascii="Arial" w:hAnsi="Arial" w:cs="Arial"/>
                <w:sz w:val="18"/>
                <w:szCs w:val="18"/>
              </w:rPr>
              <w:t>working closely with the Psychiatry Consult-Liaison and on-call Psychiatry teams on</w:t>
            </w:r>
            <w:r w:rsidR="00FC3D3D">
              <w:rPr>
                <w:rFonts w:ascii="Arial" w:hAnsi="Arial" w:cs="Arial"/>
                <w:sz w:val="18"/>
                <w:szCs w:val="18"/>
              </w:rPr>
              <w:t xml:space="preserve"> safety- and</w:t>
            </w:r>
            <w:r w:rsidR="00B84825">
              <w:rPr>
                <w:rFonts w:ascii="Arial" w:hAnsi="Arial" w:cs="Arial"/>
                <w:sz w:val="18"/>
                <w:szCs w:val="18"/>
              </w:rPr>
              <w:t xml:space="preserve"> admission-related decisions.  </w:t>
            </w:r>
          </w:p>
          <w:p w14:paraId="4AA31A6D" w14:textId="77777777" w:rsidR="00BE1C38" w:rsidRPr="00E276DE" w:rsidRDefault="00BE1C38" w:rsidP="00E276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499BA" w14:textId="6E399DFD" w:rsidR="00E276DE" w:rsidRPr="00E276DE" w:rsidRDefault="00E276DE" w:rsidP="00E276DE">
            <w:pPr>
              <w:rPr>
                <w:rFonts w:ascii="Arial" w:hAnsi="Arial" w:cs="Arial"/>
                <w:sz w:val="18"/>
                <w:szCs w:val="18"/>
              </w:rPr>
            </w:pPr>
            <w:r w:rsidRPr="00E276DE">
              <w:rPr>
                <w:rFonts w:ascii="Arial" w:hAnsi="Arial" w:cs="Arial"/>
                <w:sz w:val="18"/>
                <w:szCs w:val="18"/>
              </w:rPr>
              <w:t>The</w:t>
            </w:r>
            <w:r w:rsidRPr="00A514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017DB" w:rsidRPr="00BE1C38">
              <w:rPr>
                <w:rFonts w:ascii="Arial" w:hAnsi="Arial" w:cs="Arial"/>
                <w:sz w:val="18"/>
                <w:szCs w:val="18"/>
              </w:rPr>
              <w:t xml:space="preserve">Mental Health Clinician – </w:t>
            </w:r>
            <w:r w:rsidR="00387DBB" w:rsidRPr="00BE1C38">
              <w:rPr>
                <w:rFonts w:ascii="Arial" w:hAnsi="Arial" w:cs="Arial"/>
                <w:sz w:val="18"/>
                <w:szCs w:val="18"/>
              </w:rPr>
              <w:t xml:space="preserve">Crisis </w:t>
            </w:r>
            <w:r w:rsidR="00B017DB" w:rsidRPr="00BE1C38">
              <w:rPr>
                <w:rFonts w:ascii="Arial" w:hAnsi="Arial" w:cs="Arial"/>
                <w:sz w:val="18"/>
                <w:szCs w:val="18"/>
              </w:rPr>
              <w:t>Consult</w:t>
            </w:r>
            <w:r w:rsidR="00B017DB" w:rsidRPr="00A514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76DE">
              <w:rPr>
                <w:rFonts w:ascii="Arial" w:hAnsi="Arial" w:cs="Arial"/>
                <w:sz w:val="18"/>
                <w:szCs w:val="18"/>
              </w:rPr>
              <w:t>demonstrates an advanced level of clinical knowledge, communication</w:t>
            </w:r>
            <w:r w:rsidR="00BE1C38">
              <w:rPr>
                <w:rFonts w:ascii="Arial" w:hAnsi="Arial" w:cs="Arial"/>
                <w:sz w:val="18"/>
                <w:szCs w:val="18"/>
              </w:rPr>
              <w:t>,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and interdisciplinary collaboration, professionalism</w:t>
            </w:r>
            <w:r w:rsidR="00573787">
              <w:rPr>
                <w:rFonts w:ascii="Arial" w:hAnsi="Arial" w:cs="Arial"/>
                <w:sz w:val="18"/>
                <w:szCs w:val="18"/>
              </w:rPr>
              <w:t>,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and systems-based practice.  This role works with administrative, nursing, physician, and university faculty to assure safe, effective, quality patient care and to promote UW Health’s educational and research missions.</w:t>
            </w:r>
          </w:p>
          <w:p w14:paraId="481A22A7" w14:textId="77777777" w:rsidR="00E276DE" w:rsidRPr="00E276DE" w:rsidRDefault="00E276DE" w:rsidP="00E276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02F58" w14:textId="3F806CDF" w:rsidR="00E276DE" w:rsidRPr="00E276DE" w:rsidRDefault="00E276DE" w:rsidP="00E276DE">
            <w:pPr>
              <w:rPr>
                <w:rFonts w:ascii="Arial" w:hAnsi="Arial" w:cs="Arial"/>
                <w:sz w:val="18"/>
                <w:szCs w:val="18"/>
              </w:rPr>
            </w:pPr>
            <w:r w:rsidRPr="00E276D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91061C" w:rsidRPr="00BE1C38">
              <w:rPr>
                <w:rFonts w:ascii="Arial" w:hAnsi="Arial" w:cs="Arial"/>
                <w:sz w:val="18"/>
                <w:szCs w:val="18"/>
              </w:rPr>
              <w:t xml:space="preserve">Mental Health Clinician – </w:t>
            </w:r>
            <w:r w:rsidR="00387DBB" w:rsidRPr="00BE1C38">
              <w:rPr>
                <w:rFonts w:ascii="Arial" w:hAnsi="Arial" w:cs="Arial"/>
                <w:sz w:val="18"/>
                <w:szCs w:val="18"/>
              </w:rPr>
              <w:t xml:space="preserve">Crisis </w:t>
            </w:r>
            <w:r w:rsidR="0091061C" w:rsidRPr="00BE1C38">
              <w:rPr>
                <w:rFonts w:ascii="Arial" w:hAnsi="Arial" w:cs="Arial"/>
                <w:sz w:val="18"/>
                <w:szCs w:val="18"/>
              </w:rPr>
              <w:t>Consult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will provide care within </w:t>
            </w:r>
            <w:r w:rsidR="00FC3D3D">
              <w:rPr>
                <w:rFonts w:ascii="Arial" w:hAnsi="Arial" w:cs="Arial"/>
                <w:sz w:val="18"/>
                <w:szCs w:val="18"/>
              </w:rPr>
              <w:t>their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scope of practice as outlined by applicable state law, licensing, regulations, institutional policy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276DE">
              <w:rPr>
                <w:rFonts w:ascii="Arial" w:hAnsi="Arial" w:cs="Arial"/>
                <w:sz w:val="18"/>
                <w:szCs w:val="18"/>
              </w:rPr>
              <w:t xml:space="preserve"> and practice agreements.</w:t>
            </w:r>
          </w:p>
          <w:p w14:paraId="5B15122B" w14:textId="77777777" w:rsidR="001A0839" w:rsidRPr="002501FE" w:rsidRDefault="001A0839" w:rsidP="00DA1D4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3A6106DA" w14:textId="77777777" w:rsidTr="00BE1C38">
        <w:trPr>
          <w:gridAfter w:val="1"/>
          <w:wAfter w:w="56" w:type="dxa"/>
          <w:trHeight w:val="350"/>
          <w:jc w:val="center"/>
        </w:trPr>
        <w:tc>
          <w:tcPr>
            <w:tcW w:w="11245" w:type="dxa"/>
            <w:gridSpan w:val="13"/>
            <w:shd w:val="clear" w:color="auto" w:fill="D9D9D9" w:themeFill="background1" w:themeFillShade="D9"/>
          </w:tcPr>
          <w:p w14:paraId="4E0F41ED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6CCC138F" w14:textId="77777777" w:rsidTr="00BE1C38">
        <w:trPr>
          <w:gridAfter w:val="1"/>
          <w:wAfter w:w="56" w:type="dxa"/>
          <w:trHeight w:val="1052"/>
          <w:jc w:val="center"/>
        </w:trPr>
        <w:tc>
          <w:tcPr>
            <w:tcW w:w="11245" w:type="dxa"/>
            <w:gridSpan w:val="13"/>
          </w:tcPr>
          <w:p w14:paraId="3750A64C" w14:textId="77777777" w:rsidR="00670ED5" w:rsidRPr="00E276DE" w:rsidRDefault="00E276DE" w:rsidP="00AB7F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DE">
              <w:rPr>
                <w:rFonts w:ascii="Arial" w:hAnsi="Arial" w:cs="Arial"/>
                <w:b/>
                <w:sz w:val="18"/>
                <w:szCs w:val="18"/>
              </w:rPr>
              <w:t xml:space="preserve">Clinical Practice: </w:t>
            </w:r>
          </w:p>
          <w:p w14:paraId="17722B3C" w14:textId="3FC2BD7D" w:rsidR="00FA35EE" w:rsidRPr="00A514AC" w:rsidRDefault="00FA35EE" w:rsidP="00FA35E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>Conduct face-to-face, in person or virtual (telehealth)</w:t>
            </w:r>
            <w:r w:rsidR="00A91392">
              <w:rPr>
                <w:rFonts w:ascii="Arial" w:hAnsi="Arial" w:cs="Arial"/>
                <w:sz w:val="18"/>
                <w:szCs w:val="18"/>
              </w:rPr>
              <w:t>,</w:t>
            </w:r>
            <w:r w:rsidRPr="00A514AC">
              <w:rPr>
                <w:rFonts w:ascii="Arial" w:hAnsi="Arial" w:cs="Arial"/>
                <w:sz w:val="18"/>
                <w:szCs w:val="18"/>
              </w:rPr>
              <w:t xml:space="preserve"> consultation with patients in crisis/psychiatric emergencies.</w:t>
            </w:r>
          </w:p>
          <w:p w14:paraId="2C0887EE" w14:textId="6C06A257" w:rsidR="00E276DE" w:rsidRPr="00A514A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 xml:space="preserve">Perform </w:t>
            </w:r>
            <w:r w:rsidR="00A64557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 w:rsidRPr="00A514AC">
              <w:rPr>
                <w:rFonts w:ascii="Arial" w:hAnsi="Arial" w:cs="Arial"/>
                <w:sz w:val="18"/>
                <w:szCs w:val="18"/>
              </w:rPr>
              <w:t xml:space="preserve">assessments to evaluate a variety of mental health and behavioral conditions </w:t>
            </w:r>
            <w:r w:rsidR="00FC3D3D" w:rsidRPr="00A514A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A514AC">
              <w:rPr>
                <w:rFonts w:ascii="Arial" w:hAnsi="Arial" w:cs="Arial"/>
                <w:sz w:val="18"/>
                <w:szCs w:val="18"/>
              </w:rPr>
              <w:t>children, adolescents</w:t>
            </w:r>
            <w:r w:rsidR="00F067D9" w:rsidRPr="00A514AC">
              <w:rPr>
                <w:rFonts w:ascii="Arial" w:hAnsi="Arial" w:cs="Arial"/>
                <w:sz w:val="18"/>
                <w:szCs w:val="18"/>
              </w:rPr>
              <w:t>,</w:t>
            </w:r>
            <w:r w:rsidRPr="00A514AC">
              <w:rPr>
                <w:rFonts w:ascii="Arial" w:hAnsi="Arial" w:cs="Arial"/>
                <w:sz w:val="18"/>
                <w:szCs w:val="18"/>
              </w:rPr>
              <w:t xml:space="preserve"> and adults.</w:t>
            </w:r>
          </w:p>
          <w:p w14:paraId="5E537287" w14:textId="27B9D6E0" w:rsidR="00E276DE" w:rsidRPr="00A514A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>Develop an individualized,</w:t>
            </w:r>
            <w:r w:rsidR="00FA35EE" w:rsidRPr="00A51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14AC">
              <w:rPr>
                <w:rFonts w:ascii="Arial" w:hAnsi="Arial" w:cs="Arial"/>
                <w:sz w:val="18"/>
                <w:szCs w:val="18"/>
              </w:rPr>
              <w:t>prescriptive treatment plan to fit the needs of each patient using appropriate diagnostic and patient placement criteria.</w:t>
            </w:r>
          </w:p>
          <w:p w14:paraId="18101352" w14:textId="56998C53" w:rsidR="00E276DE" w:rsidRPr="00A514A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 xml:space="preserve">Utilize </w:t>
            </w:r>
            <w:r w:rsidR="004D40D8" w:rsidRPr="00A514AC">
              <w:rPr>
                <w:rFonts w:ascii="Arial" w:hAnsi="Arial" w:cs="Arial"/>
                <w:sz w:val="18"/>
                <w:szCs w:val="18"/>
              </w:rPr>
              <w:t>screening and assessment</w:t>
            </w:r>
            <w:r w:rsidRPr="00A514AC">
              <w:rPr>
                <w:rFonts w:ascii="Arial" w:hAnsi="Arial" w:cs="Arial"/>
                <w:sz w:val="18"/>
                <w:szCs w:val="18"/>
              </w:rPr>
              <w:t xml:space="preserve"> tools to determine </w:t>
            </w:r>
            <w:r w:rsidR="0001595B" w:rsidRPr="00A514AC">
              <w:rPr>
                <w:rFonts w:ascii="Arial" w:hAnsi="Arial" w:cs="Arial"/>
                <w:sz w:val="18"/>
                <w:szCs w:val="18"/>
              </w:rPr>
              <w:t xml:space="preserve">psychiatric </w:t>
            </w:r>
            <w:r w:rsidR="004D40D8" w:rsidRPr="00A514AC">
              <w:rPr>
                <w:rFonts w:ascii="Arial" w:hAnsi="Arial" w:cs="Arial"/>
                <w:sz w:val="18"/>
                <w:szCs w:val="18"/>
              </w:rPr>
              <w:t>acuity</w:t>
            </w:r>
            <w:r w:rsidRPr="00A514A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C5D075" w14:textId="02BCB392" w:rsidR="0001595B" w:rsidRPr="00A514AC" w:rsidRDefault="0001595B" w:rsidP="0001595B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>Recommend</w:t>
            </w:r>
            <w:r w:rsidR="0090316D">
              <w:rPr>
                <w:rFonts w:ascii="Arial" w:hAnsi="Arial" w:cs="Arial"/>
                <w:sz w:val="18"/>
                <w:szCs w:val="18"/>
              </w:rPr>
              <w:t xml:space="preserve"> and arrange</w:t>
            </w:r>
            <w:r w:rsidRPr="00A514AC">
              <w:rPr>
                <w:rFonts w:ascii="Arial" w:hAnsi="Arial" w:cs="Arial"/>
                <w:sz w:val="18"/>
                <w:szCs w:val="18"/>
              </w:rPr>
              <w:t xml:space="preserve"> appropriate level of clinical care</w:t>
            </w:r>
            <w:r w:rsidR="0090316D">
              <w:rPr>
                <w:rFonts w:ascii="Arial" w:hAnsi="Arial" w:cs="Arial"/>
                <w:sz w:val="18"/>
                <w:szCs w:val="18"/>
              </w:rPr>
              <w:t xml:space="preserve"> within UW Health or through outside providers</w:t>
            </w:r>
            <w:r w:rsidRPr="00A514A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C1E23E" w14:textId="6304A3FE" w:rsidR="00E276DE" w:rsidRPr="00A514A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 xml:space="preserve">Coordinate patient care with </w:t>
            </w:r>
            <w:r w:rsidR="00C612CB" w:rsidRPr="00A514AC">
              <w:rPr>
                <w:rFonts w:ascii="Arial" w:hAnsi="Arial" w:cs="Arial"/>
                <w:sz w:val="18"/>
                <w:szCs w:val="18"/>
              </w:rPr>
              <w:t>psychiatry, primary care</w:t>
            </w:r>
            <w:r w:rsidR="00BE1C38">
              <w:rPr>
                <w:rFonts w:ascii="Arial" w:hAnsi="Arial" w:cs="Arial"/>
                <w:sz w:val="18"/>
                <w:szCs w:val="18"/>
              </w:rPr>
              <w:t>,</w:t>
            </w:r>
            <w:r w:rsidR="00C612CB" w:rsidRPr="00A514AC">
              <w:rPr>
                <w:rFonts w:ascii="Arial" w:hAnsi="Arial" w:cs="Arial"/>
                <w:sz w:val="18"/>
                <w:szCs w:val="18"/>
              </w:rPr>
              <w:t xml:space="preserve"> and other </w:t>
            </w:r>
            <w:r w:rsidRPr="00A514AC">
              <w:rPr>
                <w:rFonts w:ascii="Arial" w:hAnsi="Arial" w:cs="Arial"/>
                <w:sz w:val="18"/>
                <w:szCs w:val="18"/>
              </w:rPr>
              <w:t>specialty providers, schools, and families via written and verbal communication.</w:t>
            </w:r>
          </w:p>
          <w:p w14:paraId="74F23459" w14:textId="6523A1DA" w:rsidR="00714D85" w:rsidRPr="00A514AC" w:rsidRDefault="00714D85" w:rsidP="00F204A8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>Collaborate with community care team and caregivers to provide patient-centered</w:t>
            </w:r>
            <w:r w:rsidR="00F204A8" w:rsidRPr="00A51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14AC">
              <w:rPr>
                <w:rFonts w:ascii="Arial" w:hAnsi="Arial" w:cs="Arial"/>
                <w:sz w:val="18"/>
                <w:szCs w:val="18"/>
              </w:rPr>
              <w:t>recommendation</w:t>
            </w:r>
            <w:r w:rsidR="00F204A8" w:rsidRPr="00A514AC">
              <w:rPr>
                <w:rFonts w:ascii="Arial" w:hAnsi="Arial" w:cs="Arial"/>
                <w:sz w:val="18"/>
                <w:szCs w:val="18"/>
              </w:rPr>
              <w:t>s</w:t>
            </w:r>
            <w:r w:rsidRPr="00A514A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195F1A" w14:textId="7634CD80" w:rsidR="00714D85" w:rsidRPr="00A514AC" w:rsidRDefault="00714D85" w:rsidP="00F204A8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>Provide ongoing reassessment and crisis intervention while patient remains</w:t>
            </w:r>
            <w:r w:rsidR="00F204A8" w:rsidRPr="00A51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14AC">
              <w:rPr>
                <w:rFonts w:ascii="Arial" w:hAnsi="Arial" w:cs="Arial"/>
                <w:sz w:val="18"/>
                <w:szCs w:val="18"/>
              </w:rPr>
              <w:t>in the emergency room</w:t>
            </w:r>
            <w:r w:rsidR="00F204A8" w:rsidRPr="00A514AC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E9732C" w:rsidRPr="00A514AC">
              <w:rPr>
                <w:rFonts w:ascii="Arial" w:hAnsi="Arial" w:cs="Arial"/>
                <w:sz w:val="18"/>
                <w:szCs w:val="18"/>
              </w:rPr>
              <w:t>after admission to the hospital.</w:t>
            </w:r>
          </w:p>
          <w:p w14:paraId="76B8C19A" w14:textId="599C65AD" w:rsidR="00714D85" w:rsidRPr="00A514AC" w:rsidRDefault="00714D85" w:rsidP="00E9732C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1D915F69">
              <w:rPr>
                <w:rFonts w:ascii="Arial" w:hAnsi="Arial" w:cs="Arial"/>
                <w:sz w:val="18"/>
                <w:szCs w:val="18"/>
              </w:rPr>
              <w:t xml:space="preserve">Coordinate </w:t>
            </w:r>
            <w:r w:rsidR="419CF2B9" w:rsidRPr="1D915F69">
              <w:rPr>
                <w:rFonts w:ascii="Arial" w:hAnsi="Arial" w:cs="Arial"/>
                <w:sz w:val="18"/>
                <w:szCs w:val="18"/>
              </w:rPr>
              <w:t xml:space="preserve">admission and/or </w:t>
            </w:r>
            <w:r w:rsidRPr="1D915F69">
              <w:rPr>
                <w:rFonts w:ascii="Arial" w:hAnsi="Arial" w:cs="Arial"/>
                <w:sz w:val="18"/>
                <w:szCs w:val="18"/>
              </w:rPr>
              <w:t>placement to support</w:t>
            </w:r>
            <w:r w:rsidR="00E9732C" w:rsidRPr="1D915F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D915F69">
              <w:rPr>
                <w:rFonts w:ascii="Arial" w:hAnsi="Arial" w:cs="Arial"/>
                <w:sz w:val="18"/>
                <w:szCs w:val="18"/>
              </w:rPr>
              <w:t>disposition recommendation.</w:t>
            </w:r>
          </w:p>
          <w:p w14:paraId="6B7C6885" w14:textId="79F10218" w:rsidR="0001595B" w:rsidRPr="00A514AC" w:rsidRDefault="0001595B" w:rsidP="00E9732C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>Coordinate with county mental health/crisis services and police agencies when involuntary psychiatric hospitalization is recommended.</w:t>
            </w:r>
          </w:p>
          <w:p w14:paraId="67E5CF37" w14:textId="77777777" w:rsidR="00E276DE" w:rsidRPr="00A514A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>Ensure that each patient’s rights are protected and that they are provided with appropriate interventions based on ability to participate, cultural concerns, and diagnostic impression.</w:t>
            </w:r>
          </w:p>
          <w:p w14:paraId="764B5B73" w14:textId="452BE6B7" w:rsidR="00E276DE" w:rsidRPr="00A514A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 xml:space="preserve">Participate in </w:t>
            </w:r>
            <w:r w:rsidR="00F47765">
              <w:rPr>
                <w:rFonts w:ascii="Arial" w:hAnsi="Arial" w:cs="Arial"/>
                <w:sz w:val="18"/>
                <w:szCs w:val="18"/>
              </w:rPr>
              <w:t>d</w:t>
            </w:r>
            <w:r w:rsidRPr="00A514AC">
              <w:rPr>
                <w:rFonts w:ascii="Arial" w:hAnsi="Arial" w:cs="Arial"/>
                <w:sz w:val="18"/>
                <w:szCs w:val="18"/>
              </w:rPr>
              <w:t xml:space="preserve">epartmental activities such as clinical care conferences, </w:t>
            </w:r>
            <w:r w:rsidR="00A64557">
              <w:rPr>
                <w:rFonts w:ascii="Arial" w:hAnsi="Arial" w:cs="Arial"/>
                <w:sz w:val="18"/>
                <w:szCs w:val="18"/>
              </w:rPr>
              <w:t>morbidity and mortality</w:t>
            </w:r>
            <w:r w:rsidRPr="00A514AC">
              <w:rPr>
                <w:rFonts w:ascii="Arial" w:hAnsi="Arial" w:cs="Arial"/>
                <w:sz w:val="18"/>
                <w:szCs w:val="18"/>
              </w:rPr>
              <w:t xml:space="preserve"> conferences,</w:t>
            </w:r>
            <w:r w:rsidR="00F838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4557" w:rsidRPr="00A514AC">
              <w:rPr>
                <w:rFonts w:ascii="Arial" w:hAnsi="Arial" w:cs="Arial"/>
                <w:sz w:val="18"/>
                <w:szCs w:val="18"/>
              </w:rPr>
              <w:t>staff meetings</w:t>
            </w:r>
            <w:r w:rsidR="0008406E">
              <w:rPr>
                <w:rFonts w:ascii="Arial" w:hAnsi="Arial" w:cs="Arial"/>
                <w:sz w:val="18"/>
                <w:szCs w:val="18"/>
              </w:rPr>
              <w:t>,</w:t>
            </w:r>
            <w:r w:rsidR="00A64557" w:rsidRPr="00A514AC">
              <w:rPr>
                <w:rFonts w:ascii="Arial" w:hAnsi="Arial" w:cs="Arial"/>
                <w:sz w:val="18"/>
                <w:szCs w:val="18"/>
              </w:rPr>
              <w:t xml:space="preserve"> and trainings</w:t>
            </w:r>
            <w:r w:rsidR="0008406E">
              <w:rPr>
                <w:rFonts w:ascii="Arial" w:hAnsi="Arial" w:cs="Arial"/>
                <w:sz w:val="18"/>
                <w:szCs w:val="18"/>
              </w:rPr>
              <w:t>.</w:t>
            </w:r>
            <w:r w:rsidRPr="00A51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4557">
              <w:rPr>
                <w:rFonts w:ascii="Arial" w:hAnsi="Arial" w:cs="Arial"/>
                <w:sz w:val="18"/>
                <w:szCs w:val="18"/>
              </w:rPr>
              <w:t>Share</w:t>
            </w:r>
            <w:r w:rsidRPr="00A514AC">
              <w:rPr>
                <w:rFonts w:ascii="Arial" w:hAnsi="Arial" w:cs="Arial"/>
                <w:sz w:val="18"/>
                <w:szCs w:val="18"/>
              </w:rPr>
              <w:t xml:space="preserve"> expertise and clinical impressions with team members and trainees</w:t>
            </w:r>
            <w:r w:rsidR="00F4776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004F40" w14:textId="5C9F68A1" w:rsidR="00E276DE" w:rsidRPr="00A514AC" w:rsidRDefault="00E276DE" w:rsidP="000C10A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>Maintain progress notes and other documentation required for the client medical record and utilization management within the timelines outlined by UW Health</w:t>
            </w:r>
            <w:r w:rsidR="000C10A9" w:rsidRPr="00A514AC">
              <w:rPr>
                <w:rFonts w:ascii="Arial" w:hAnsi="Arial" w:cs="Arial"/>
                <w:sz w:val="18"/>
                <w:szCs w:val="18"/>
              </w:rPr>
              <w:t xml:space="preserve"> including collateral contacts, guardians/power of attorneys</w:t>
            </w:r>
            <w:r w:rsidR="00561AC0">
              <w:rPr>
                <w:rFonts w:ascii="Arial" w:hAnsi="Arial" w:cs="Arial"/>
                <w:sz w:val="18"/>
                <w:szCs w:val="18"/>
              </w:rPr>
              <w:t>,</w:t>
            </w:r>
            <w:r w:rsidR="000C10A9" w:rsidRPr="00A514AC">
              <w:rPr>
                <w:rFonts w:ascii="Arial" w:hAnsi="Arial" w:cs="Arial"/>
                <w:sz w:val="18"/>
                <w:szCs w:val="18"/>
              </w:rPr>
              <w:t xml:space="preserve"> and other caregivers relevant to the patient presentation.</w:t>
            </w:r>
          </w:p>
          <w:p w14:paraId="5AED297C" w14:textId="77777777" w:rsidR="00E276DE" w:rsidRPr="00A514A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>Provide feedback in clinical and diagnostic matters to management staff.</w:t>
            </w:r>
          </w:p>
          <w:p w14:paraId="575D4EB7" w14:textId="46A3DAF6" w:rsidR="00E276DE" w:rsidRPr="00A514AC" w:rsidRDefault="00E276D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 xml:space="preserve">Participate in quality </w:t>
            </w:r>
            <w:r w:rsidR="00A64557">
              <w:rPr>
                <w:rFonts w:ascii="Arial" w:hAnsi="Arial" w:cs="Arial"/>
                <w:sz w:val="18"/>
                <w:szCs w:val="18"/>
              </w:rPr>
              <w:t xml:space="preserve">improvement </w:t>
            </w:r>
            <w:r w:rsidRPr="00A514AC">
              <w:rPr>
                <w:rFonts w:ascii="Arial" w:hAnsi="Arial" w:cs="Arial"/>
                <w:sz w:val="18"/>
                <w:szCs w:val="18"/>
              </w:rPr>
              <w:t>initiatives and utilization review activities as requested.</w:t>
            </w:r>
          </w:p>
          <w:p w14:paraId="4576BA61" w14:textId="171E6214" w:rsidR="000A38D0" w:rsidRDefault="000A38D0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>Work with in-training providers</w:t>
            </w:r>
            <w:r w:rsidR="002C4F26" w:rsidRPr="00A514AC">
              <w:rPr>
                <w:rFonts w:ascii="Arial" w:hAnsi="Arial" w:cs="Arial"/>
                <w:sz w:val="18"/>
                <w:szCs w:val="18"/>
              </w:rPr>
              <w:t xml:space="preserve"> in the emergency department and inpatient hospital settings.</w:t>
            </w:r>
          </w:p>
          <w:p w14:paraId="03A5659F" w14:textId="4C3BD8BE" w:rsidR="0008406E" w:rsidRPr="00A514AC" w:rsidRDefault="0008406E" w:rsidP="00E276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 knowledge of applicable mental health laws and protections with Emergency Department and inpatient staff.</w:t>
            </w:r>
          </w:p>
          <w:p w14:paraId="31A1A610" w14:textId="77777777" w:rsidR="00AB7FED" w:rsidRPr="00E276DE" w:rsidRDefault="00AB7FED" w:rsidP="00AB7F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C76A7" w14:textId="77777777" w:rsidR="00AB7FED" w:rsidRDefault="00AB7FED" w:rsidP="00E27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0990B" w14:textId="7777777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DUTIES AND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546FDED4" w14:textId="77777777" w:rsidTr="00BE1C38">
        <w:trPr>
          <w:gridAfter w:val="1"/>
          <w:wAfter w:w="56" w:type="dxa"/>
          <w:jc w:val="center"/>
        </w:trPr>
        <w:tc>
          <w:tcPr>
            <w:tcW w:w="11245" w:type="dxa"/>
            <w:gridSpan w:val="1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C17499C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681F15" w:rsidRPr="005C6581" w14:paraId="55695617" w14:textId="77777777" w:rsidTr="00BE1C38">
        <w:tblPrEx>
          <w:jc w:val="left"/>
        </w:tblPrEx>
        <w:trPr>
          <w:gridAfter w:val="1"/>
          <w:wAfter w:w="56" w:type="dxa"/>
          <w:trHeight w:val="255"/>
        </w:trPr>
        <w:tc>
          <w:tcPr>
            <w:tcW w:w="207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2C46047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2AE67E6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64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D4AFCF" w14:textId="45CE7AAD" w:rsidR="00681F15" w:rsidRPr="00A17B5E" w:rsidRDefault="487F9766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236D260E">
              <w:rPr>
                <w:rFonts w:ascii="Arial" w:hAnsi="Arial" w:cs="Arial"/>
                <w:sz w:val="18"/>
                <w:szCs w:val="18"/>
              </w:rPr>
              <w:t>Master’s degree in Social Work</w:t>
            </w:r>
          </w:p>
        </w:tc>
      </w:tr>
      <w:tr w:rsidR="001A0839" w:rsidRPr="005C6581" w14:paraId="5632A23A" w14:textId="77777777" w:rsidTr="00BE1C38">
        <w:tblPrEx>
          <w:jc w:val="left"/>
        </w:tblPrEx>
        <w:trPr>
          <w:gridAfter w:val="1"/>
          <w:wAfter w:w="56" w:type="dxa"/>
          <w:trHeight w:val="255"/>
        </w:trPr>
        <w:tc>
          <w:tcPr>
            <w:tcW w:w="2072" w:type="dxa"/>
            <w:gridSpan w:val="3"/>
            <w:vMerge/>
          </w:tcPr>
          <w:p w14:paraId="45188B8B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9AE2F82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616A2B" w14:textId="1D451937" w:rsidR="001A0839" w:rsidRPr="00A17B5E" w:rsidRDefault="001A0839" w:rsidP="236D26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839" w:rsidRPr="00681F15" w14:paraId="79B31A1F" w14:textId="77777777" w:rsidTr="00BE1C38">
        <w:tblPrEx>
          <w:jc w:val="left"/>
        </w:tblPrEx>
        <w:trPr>
          <w:gridAfter w:val="1"/>
          <w:wAfter w:w="56" w:type="dxa"/>
          <w:trHeight w:val="233"/>
        </w:trPr>
        <w:tc>
          <w:tcPr>
            <w:tcW w:w="207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F866428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1BD519D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64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F0A9E9" w14:textId="7EE508B3" w:rsidR="001A0839" w:rsidRPr="00A17B5E" w:rsidRDefault="00A17B5E" w:rsidP="008D539D">
            <w:pPr>
              <w:rPr>
                <w:rFonts w:ascii="Arial" w:hAnsi="Arial" w:cs="Arial"/>
                <w:sz w:val="18"/>
                <w:szCs w:val="18"/>
              </w:rPr>
            </w:pPr>
            <w:r w:rsidRPr="00A17B5E">
              <w:rPr>
                <w:rFonts w:ascii="Arial" w:hAnsi="Arial" w:cs="Arial"/>
                <w:sz w:val="18"/>
                <w:szCs w:val="18"/>
              </w:rPr>
              <w:t>One (1) year of experience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providing</w:t>
            </w:r>
            <w:r w:rsidRPr="00A17B5E">
              <w:rPr>
                <w:rFonts w:ascii="Arial" w:hAnsi="Arial" w:cs="Arial"/>
                <w:sz w:val="18"/>
                <w:szCs w:val="18"/>
              </w:rPr>
              <w:t xml:space="preserve"> evidence-based treatments for a variety of mental health and behavioral diagnoses for children, adolescents</w:t>
            </w:r>
            <w:r w:rsidR="00F838F9">
              <w:rPr>
                <w:rFonts w:ascii="Arial" w:hAnsi="Arial" w:cs="Arial"/>
                <w:sz w:val="18"/>
                <w:szCs w:val="18"/>
              </w:rPr>
              <w:t>,</w:t>
            </w:r>
            <w:r w:rsidRPr="00A17B5E">
              <w:rPr>
                <w:rFonts w:ascii="Arial" w:hAnsi="Arial" w:cs="Arial"/>
                <w:sz w:val="18"/>
                <w:szCs w:val="18"/>
              </w:rPr>
              <w:t xml:space="preserve"> and adults</w:t>
            </w:r>
          </w:p>
        </w:tc>
      </w:tr>
      <w:tr w:rsidR="001A0839" w:rsidRPr="005C6581" w14:paraId="3E44042E" w14:textId="77777777" w:rsidTr="00BE1C38">
        <w:tblPrEx>
          <w:jc w:val="left"/>
        </w:tblPrEx>
        <w:trPr>
          <w:gridAfter w:val="1"/>
          <w:wAfter w:w="56" w:type="dxa"/>
          <w:trHeight w:val="232"/>
        </w:trPr>
        <w:tc>
          <w:tcPr>
            <w:tcW w:w="2072" w:type="dxa"/>
            <w:gridSpan w:val="3"/>
            <w:vMerge/>
          </w:tcPr>
          <w:p w14:paraId="66FE063A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A41DFB9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309154" w14:textId="698A6DA7" w:rsidR="001A0839" w:rsidRPr="00A514AC" w:rsidRDefault="006E7912" w:rsidP="007D24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4AC">
              <w:rPr>
                <w:rFonts w:ascii="Arial" w:hAnsi="Arial" w:cs="Arial"/>
                <w:sz w:val="18"/>
                <w:szCs w:val="18"/>
              </w:rPr>
              <w:t xml:space="preserve">One (1) year </w:t>
            </w:r>
            <w:r w:rsidR="0008406E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A514AC">
              <w:rPr>
                <w:rFonts w:ascii="Arial" w:hAnsi="Arial" w:cs="Arial"/>
                <w:sz w:val="18"/>
                <w:szCs w:val="18"/>
              </w:rPr>
              <w:t xml:space="preserve">crisis management skills in hospital, clinic, or </w:t>
            </w:r>
            <w:r w:rsidR="000A5283" w:rsidRPr="00A514AC">
              <w:rPr>
                <w:rFonts w:ascii="Arial" w:hAnsi="Arial" w:cs="Arial"/>
                <w:sz w:val="18"/>
                <w:szCs w:val="18"/>
              </w:rPr>
              <w:t>emergency department, crisis</w:t>
            </w:r>
            <w:r w:rsidR="0046454F" w:rsidRPr="00A514AC">
              <w:rPr>
                <w:rFonts w:ascii="Arial" w:hAnsi="Arial" w:cs="Arial"/>
                <w:sz w:val="18"/>
                <w:szCs w:val="18"/>
              </w:rPr>
              <w:t xml:space="preserve"> center </w:t>
            </w:r>
            <w:r w:rsidR="000A5283" w:rsidRPr="00A514AC">
              <w:rPr>
                <w:rFonts w:ascii="Arial" w:hAnsi="Arial" w:cs="Arial"/>
                <w:sz w:val="18"/>
                <w:szCs w:val="18"/>
              </w:rPr>
              <w:t>counseling</w:t>
            </w:r>
            <w:r w:rsidR="005720E6" w:rsidRPr="00A514A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6454F" w:rsidRPr="00A514AC">
              <w:rPr>
                <w:rFonts w:ascii="Arial" w:hAnsi="Arial" w:cs="Arial"/>
                <w:sz w:val="18"/>
                <w:szCs w:val="18"/>
              </w:rPr>
              <w:t>Psychiatric Emergency Services</w:t>
            </w:r>
            <w:r w:rsidR="0008406E">
              <w:rPr>
                <w:rFonts w:ascii="Arial" w:hAnsi="Arial" w:cs="Arial"/>
                <w:sz w:val="18"/>
                <w:szCs w:val="18"/>
              </w:rPr>
              <w:t>,</w:t>
            </w:r>
            <w:r w:rsidR="0046454F" w:rsidRPr="00A51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20E6" w:rsidRPr="00A514AC">
              <w:rPr>
                <w:rFonts w:ascii="Arial" w:hAnsi="Arial" w:cs="Arial"/>
                <w:sz w:val="18"/>
                <w:szCs w:val="18"/>
              </w:rPr>
              <w:t xml:space="preserve">or Crisis Stabilization unit </w:t>
            </w:r>
            <w:r w:rsidRPr="00A514A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</w:tr>
      <w:tr w:rsidR="001A0839" w:rsidRPr="005C6581" w14:paraId="515EA23C" w14:textId="77777777" w:rsidTr="00BE1C38">
        <w:tblPrEx>
          <w:jc w:val="left"/>
        </w:tblPrEx>
        <w:trPr>
          <w:gridAfter w:val="1"/>
          <w:wAfter w:w="56" w:type="dxa"/>
          <w:trHeight w:val="132"/>
        </w:trPr>
        <w:tc>
          <w:tcPr>
            <w:tcW w:w="2072" w:type="dxa"/>
            <w:gridSpan w:val="3"/>
            <w:vMerge w:val="restart"/>
            <w:tcBorders>
              <w:top w:val="single" w:sz="12" w:space="0" w:color="auto"/>
            </w:tcBorders>
          </w:tcPr>
          <w:p w14:paraId="5261292F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475CD0F" w14:textId="77777777" w:rsidR="001A0839" w:rsidRPr="00D978BC" w:rsidRDefault="001A0839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64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729569D2" w14:textId="52E86DFE" w:rsidR="00F57E8B" w:rsidRPr="00BE1C38" w:rsidRDefault="0008406E" w:rsidP="0008406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06E">
              <w:rPr>
                <w:rFonts w:ascii="Arial" w:hAnsi="Arial" w:cs="Arial"/>
                <w:sz w:val="18"/>
                <w:szCs w:val="18"/>
              </w:rPr>
              <w:t>Licensed Clinical Social Worker (LCSW)</w:t>
            </w:r>
          </w:p>
          <w:p w14:paraId="109C25B1" w14:textId="2C6174FE" w:rsidR="0008406E" w:rsidRPr="00BE1C38" w:rsidRDefault="0008406E" w:rsidP="00BE1C3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06E">
              <w:rPr>
                <w:rFonts w:ascii="Arial" w:hAnsi="Arial" w:cs="Arial"/>
                <w:sz w:val="18"/>
                <w:szCs w:val="18"/>
              </w:rPr>
              <w:t>CPR/BLS</w:t>
            </w:r>
          </w:p>
        </w:tc>
      </w:tr>
      <w:tr w:rsidR="00681F15" w:rsidRPr="005C6581" w14:paraId="1613E41A" w14:textId="77777777" w:rsidTr="00BE1C38">
        <w:tblPrEx>
          <w:jc w:val="left"/>
        </w:tblPrEx>
        <w:trPr>
          <w:gridAfter w:val="1"/>
          <w:wAfter w:w="56" w:type="dxa"/>
          <w:trHeight w:val="143"/>
        </w:trPr>
        <w:tc>
          <w:tcPr>
            <w:tcW w:w="2072" w:type="dxa"/>
            <w:gridSpan w:val="3"/>
            <w:vMerge/>
          </w:tcPr>
          <w:p w14:paraId="3682B4B5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5B6695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647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007B5260" w14:textId="5E2A0209" w:rsidR="00681F15" w:rsidRPr="00A17B5E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911F9A" w14:paraId="627A7D86" w14:textId="77777777" w:rsidTr="00BE1C38">
        <w:tblPrEx>
          <w:jc w:val="left"/>
        </w:tblPrEx>
        <w:trPr>
          <w:gridAfter w:val="1"/>
          <w:wAfter w:w="56" w:type="dxa"/>
          <w:trHeight w:val="762"/>
        </w:trPr>
        <w:tc>
          <w:tcPr>
            <w:tcW w:w="359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42267E8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lastRenderedPageBreak/>
              <w:t>Required Skills, Knowledge, and Abilities</w:t>
            </w:r>
          </w:p>
        </w:tc>
        <w:tc>
          <w:tcPr>
            <w:tcW w:w="764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06F8DF94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Excellent verbal and written communication skills</w:t>
            </w:r>
          </w:p>
          <w:p w14:paraId="14A5D3A6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Excellent interviewing and assessment skills</w:t>
            </w:r>
          </w:p>
          <w:p w14:paraId="38B53CD7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Strong ability to translate assessment information into treatment planning</w:t>
            </w:r>
          </w:p>
          <w:p w14:paraId="1BEBE8C6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Demonstrated success in working with a culturally diverse patient population and community</w:t>
            </w:r>
          </w:p>
          <w:p w14:paraId="444DBBDC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Demonstrated ability in managing stress and crisis situations</w:t>
            </w:r>
          </w:p>
          <w:p w14:paraId="752CCF25" w14:textId="0EA55629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Knowledge of local, state</w:t>
            </w:r>
            <w:r w:rsidR="00CF77A9">
              <w:rPr>
                <w:rFonts w:ascii="Arial" w:hAnsi="Arial" w:cs="Arial"/>
                <w:sz w:val="18"/>
                <w:szCs w:val="18"/>
              </w:rPr>
              <w:t>,</w:t>
            </w:r>
            <w:r w:rsidRPr="00CB2D00">
              <w:rPr>
                <w:rFonts w:ascii="Arial" w:hAnsi="Arial" w:cs="Arial"/>
                <w:sz w:val="18"/>
                <w:szCs w:val="18"/>
              </w:rPr>
              <w:t xml:space="preserve"> and federal community resources available to patients</w:t>
            </w:r>
          </w:p>
          <w:p w14:paraId="5313B1AE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work independently</w:t>
            </w:r>
          </w:p>
          <w:p w14:paraId="35944823" w14:textId="77777777" w:rsidR="00A17B5E" w:rsidRDefault="00A17B5E" w:rsidP="00A17B5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Ability to maintain a high level of confidentiality</w:t>
            </w:r>
          </w:p>
          <w:p w14:paraId="14A03E16" w14:textId="77777777" w:rsidR="00681F15" w:rsidRPr="00D978BC" w:rsidRDefault="00A17B5E" w:rsidP="00A17B5E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B2D00">
              <w:rPr>
                <w:rFonts w:ascii="Arial" w:hAnsi="Arial" w:cs="Arial"/>
                <w:sz w:val="18"/>
                <w:szCs w:val="18"/>
              </w:rPr>
              <w:t>Professional demeanor</w:t>
            </w:r>
          </w:p>
        </w:tc>
      </w:tr>
      <w:tr w:rsidR="00327E16" w:rsidRPr="00F91C42" w14:paraId="3F266173" w14:textId="77777777" w:rsidTr="00BE1C38">
        <w:tblPrEx>
          <w:jc w:val="left"/>
        </w:tblPrEx>
        <w:trPr>
          <w:gridAfter w:val="1"/>
          <w:wAfter w:w="56" w:type="dxa"/>
        </w:trPr>
        <w:tc>
          <w:tcPr>
            <w:tcW w:w="11245" w:type="dxa"/>
            <w:gridSpan w:val="13"/>
            <w:shd w:val="clear" w:color="auto" w:fill="D9D9D9" w:themeFill="background1" w:themeFillShade="D9"/>
          </w:tcPr>
          <w:p w14:paraId="102E6BFA" w14:textId="77777777" w:rsidR="00327E16" w:rsidRPr="00F55CC6" w:rsidRDefault="005A27A7" w:rsidP="009C78C8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="00327E16"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 w:rsidR="00F42A11"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="00F42A11"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5FF117AE" w14:textId="77777777" w:rsidR="00327E16" w:rsidRPr="00F91C42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 xml:space="preserve">Identify age-specific competencies for direct and indirect patient care providers who regularly assess, </w:t>
            </w:r>
            <w:proofErr w:type="gramStart"/>
            <w:r w:rsidRPr="00F214EB">
              <w:rPr>
                <w:rFonts w:ascii="Arial" w:hAnsi="Arial" w:cs="Arial"/>
                <w:sz w:val="18"/>
                <w:szCs w:val="18"/>
              </w:rPr>
              <w:t>manage</w:t>
            </w:r>
            <w:proofErr w:type="gramEnd"/>
            <w:r w:rsidRPr="00F214EB">
              <w:rPr>
                <w:rFonts w:ascii="Arial" w:hAnsi="Arial" w:cs="Arial"/>
                <w:sz w:val="18"/>
                <w:szCs w:val="18"/>
              </w:rPr>
              <w:t xml:space="preserve"> and treat patients.</w:t>
            </w:r>
          </w:p>
        </w:tc>
      </w:tr>
      <w:tr w:rsidR="00327E16" w14:paraId="3805F104" w14:textId="77777777" w:rsidTr="00BE1C38">
        <w:tblPrEx>
          <w:jc w:val="left"/>
        </w:tblPrEx>
        <w:trPr>
          <w:gridAfter w:val="1"/>
          <w:wAfter w:w="56" w:type="dxa"/>
        </w:trPr>
        <w:tc>
          <w:tcPr>
            <w:tcW w:w="11245" w:type="dxa"/>
            <w:gridSpan w:val="13"/>
          </w:tcPr>
          <w:p w14:paraId="3E75608E" w14:textId="77777777" w:rsidR="00327E16" w:rsidRDefault="00327E16" w:rsidP="009C78C8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327E16" w14:paraId="59921667" w14:textId="77777777" w:rsidTr="00BE1C38">
        <w:tblPrEx>
          <w:jc w:val="left"/>
        </w:tblPrEx>
        <w:trPr>
          <w:trHeight w:val="261"/>
        </w:trPr>
        <w:tc>
          <w:tcPr>
            <w:tcW w:w="236" w:type="dxa"/>
          </w:tcPr>
          <w:p w14:paraId="56FC0097" w14:textId="77777777" w:rsidR="00327E16" w:rsidRPr="00811BA0" w:rsidRDefault="00327E16" w:rsidP="0008406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1" w:type="dxa"/>
            <w:gridSpan w:val="7"/>
          </w:tcPr>
          <w:p w14:paraId="1CAF8E67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15F6CE53" w14:textId="77777777" w:rsidR="00327E16" w:rsidRPr="0031305D" w:rsidRDefault="00826156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394" w:type="dxa"/>
            <w:gridSpan w:val="5"/>
            <w:shd w:val="clear" w:color="auto" w:fill="auto"/>
          </w:tcPr>
          <w:p w14:paraId="385615E0" w14:textId="77777777" w:rsidR="00327E16" w:rsidRDefault="00327E16" w:rsidP="009C78C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327E16" w14:paraId="453F3333" w14:textId="77777777" w:rsidTr="00BE1C38">
        <w:tblPrEx>
          <w:jc w:val="left"/>
        </w:tblPrEx>
        <w:trPr>
          <w:trHeight w:val="258"/>
        </w:trPr>
        <w:tc>
          <w:tcPr>
            <w:tcW w:w="236" w:type="dxa"/>
          </w:tcPr>
          <w:p w14:paraId="54725A10" w14:textId="77777777" w:rsidR="00327E16" w:rsidRPr="00811BA0" w:rsidRDefault="00327E16" w:rsidP="0008406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1" w:type="dxa"/>
            <w:gridSpan w:val="7"/>
          </w:tcPr>
          <w:p w14:paraId="41F60030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15720C41" w14:textId="77777777" w:rsidR="00327E16" w:rsidRPr="0031305D" w:rsidRDefault="00826156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394" w:type="dxa"/>
            <w:gridSpan w:val="5"/>
            <w:shd w:val="clear" w:color="auto" w:fill="auto"/>
          </w:tcPr>
          <w:p w14:paraId="534CD2C8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327E16" w14:paraId="2011CB3C" w14:textId="77777777" w:rsidTr="00BE1C38">
        <w:tblPrEx>
          <w:jc w:val="left"/>
        </w:tblPrEx>
        <w:trPr>
          <w:trHeight w:val="258"/>
        </w:trPr>
        <w:tc>
          <w:tcPr>
            <w:tcW w:w="236" w:type="dxa"/>
          </w:tcPr>
          <w:p w14:paraId="249BFEA0" w14:textId="77777777" w:rsidR="00327E16" w:rsidRPr="006D042F" w:rsidRDefault="00826156" w:rsidP="000840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1" w:type="dxa"/>
            <w:gridSpan w:val="7"/>
          </w:tcPr>
          <w:p w14:paraId="0F840476" w14:textId="43A33A1F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  <w:r w:rsidR="00A514AC">
              <w:rPr>
                <w:rFonts w:ascii="Arial" w:hAnsi="Arial" w:cs="Arial"/>
                <w:sz w:val="18"/>
              </w:rPr>
              <w:t xml:space="preserve"> (few)</w:t>
            </w:r>
          </w:p>
        </w:tc>
        <w:tc>
          <w:tcPr>
            <w:tcW w:w="450" w:type="dxa"/>
            <w:shd w:val="clear" w:color="auto" w:fill="auto"/>
          </w:tcPr>
          <w:p w14:paraId="56ABEF85" w14:textId="77777777" w:rsidR="00327E16" w:rsidRPr="0031305D" w:rsidRDefault="00826156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394" w:type="dxa"/>
            <w:gridSpan w:val="5"/>
            <w:shd w:val="clear" w:color="auto" w:fill="auto"/>
          </w:tcPr>
          <w:p w14:paraId="1D109431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327E16" w14:paraId="45C6A087" w14:textId="77777777" w:rsidTr="00BE1C38">
        <w:tblPrEx>
          <w:jc w:val="left"/>
        </w:tblPrEx>
        <w:trPr>
          <w:trHeight w:val="258"/>
        </w:trPr>
        <w:tc>
          <w:tcPr>
            <w:tcW w:w="236" w:type="dxa"/>
          </w:tcPr>
          <w:p w14:paraId="65AE6F72" w14:textId="77777777" w:rsidR="00327E16" w:rsidRPr="006D042F" w:rsidRDefault="00826156" w:rsidP="000840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1" w:type="dxa"/>
            <w:gridSpan w:val="7"/>
          </w:tcPr>
          <w:p w14:paraId="6FF66086" w14:textId="5417BFD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  <w:r w:rsidR="00A514AC">
              <w:rPr>
                <w:rFonts w:ascii="Arial" w:hAnsi="Arial" w:cs="Arial"/>
                <w:sz w:val="18"/>
              </w:rPr>
              <w:t xml:space="preserve"> (few)</w:t>
            </w:r>
          </w:p>
        </w:tc>
        <w:tc>
          <w:tcPr>
            <w:tcW w:w="450" w:type="dxa"/>
            <w:shd w:val="clear" w:color="auto" w:fill="auto"/>
          </w:tcPr>
          <w:p w14:paraId="59E1D509" w14:textId="77777777" w:rsidR="00327E16" w:rsidRPr="0031305D" w:rsidRDefault="00826156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394" w:type="dxa"/>
            <w:gridSpan w:val="5"/>
            <w:shd w:val="clear" w:color="auto" w:fill="auto"/>
          </w:tcPr>
          <w:p w14:paraId="47B6AAE3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327E16" w:rsidRPr="00F214EB" w14:paraId="327A3DBC" w14:textId="77777777" w:rsidTr="00BE1C38">
        <w:tblPrEx>
          <w:jc w:val="left"/>
        </w:tblPrEx>
        <w:trPr>
          <w:gridAfter w:val="1"/>
          <w:wAfter w:w="56" w:type="dxa"/>
        </w:trPr>
        <w:tc>
          <w:tcPr>
            <w:tcW w:w="11245" w:type="dxa"/>
            <w:gridSpan w:val="13"/>
            <w:shd w:val="clear" w:color="auto" w:fill="D9D9D9" w:themeFill="background1" w:themeFillShade="D9"/>
          </w:tcPr>
          <w:p w14:paraId="7009419E" w14:textId="77777777" w:rsidR="00327E16" w:rsidRPr="00FF0B87" w:rsidRDefault="00327E16" w:rsidP="00FF0B87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OB</w:t>
            </w: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 xml:space="preserve"> F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UNCTIONS</w:t>
            </w:r>
          </w:p>
          <w:p w14:paraId="2E273DCA" w14:textId="77777777" w:rsidR="00327E16" w:rsidRPr="00FF0B87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327E16" w14:paraId="403C5054" w14:textId="77777777" w:rsidTr="00BE1C38">
        <w:tblPrEx>
          <w:jc w:val="left"/>
        </w:tblPrEx>
        <w:trPr>
          <w:gridAfter w:val="1"/>
          <w:wAfter w:w="56" w:type="dxa"/>
        </w:trPr>
        <w:tc>
          <w:tcPr>
            <w:tcW w:w="11245" w:type="dxa"/>
            <w:gridSpan w:val="13"/>
          </w:tcPr>
          <w:p w14:paraId="169F167D" w14:textId="77777777" w:rsidR="00327E16" w:rsidRDefault="00327E16" w:rsidP="009C78C8"/>
          <w:p w14:paraId="702E6DEF" w14:textId="77777777" w:rsidR="00327E16" w:rsidRDefault="00327E16" w:rsidP="009C78C8"/>
        </w:tc>
      </w:tr>
      <w:tr w:rsidR="00492509" w14:paraId="5D6C16DF" w14:textId="77777777" w:rsidTr="00BE1C38">
        <w:tblPrEx>
          <w:jc w:val="left"/>
        </w:tblPrEx>
        <w:trPr>
          <w:gridAfter w:val="1"/>
          <w:wAfter w:w="56" w:type="dxa"/>
        </w:trPr>
        <w:tc>
          <w:tcPr>
            <w:tcW w:w="11245" w:type="dxa"/>
            <w:gridSpan w:val="13"/>
            <w:shd w:val="clear" w:color="auto" w:fill="D9D9D9" w:themeFill="background1" w:themeFillShade="D9"/>
          </w:tcPr>
          <w:p w14:paraId="64E26C92" w14:textId="77777777" w:rsidR="00492509" w:rsidRPr="00317307" w:rsidRDefault="00492509" w:rsidP="00997B7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492509" w14:paraId="6B2F1FD8" w14:textId="77777777" w:rsidTr="00BE1C38">
        <w:tblPrEx>
          <w:jc w:val="left"/>
        </w:tblPrEx>
        <w:trPr>
          <w:gridAfter w:val="1"/>
          <w:wAfter w:w="56" w:type="dxa"/>
        </w:trPr>
        <w:tc>
          <w:tcPr>
            <w:tcW w:w="11245" w:type="dxa"/>
            <w:gridSpan w:val="13"/>
          </w:tcPr>
          <w:p w14:paraId="16B65031" w14:textId="77777777" w:rsidR="00492509" w:rsidRDefault="00492509" w:rsidP="00997B7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</w:rPr>
              <w:t>in the course 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492509" w14:paraId="739555E5" w14:textId="77777777" w:rsidTr="00BE1C38">
        <w:tblPrEx>
          <w:jc w:val="left"/>
        </w:tblPrEx>
        <w:trPr>
          <w:gridAfter w:val="1"/>
          <w:wAfter w:w="56" w:type="dxa"/>
          <w:trHeight w:val="500"/>
        </w:trPr>
        <w:tc>
          <w:tcPr>
            <w:tcW w:w="5040" w:type="dxa"/>
            <w:gridSpan w:val="6"/>
          </w:tcPr>
          <w:p w14:paraId="09E59C94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91" w:type="dxa"/>
            <w:gridSpan w:val="4"/>
          </w:tcPr>
          <w:p w14:paraId="48B49E06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541F383A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4CBCE010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04EC9B3C" w14:textId="77777777" w:rsidR="00492509" w:rsidRPr="00C430A2" w:rsidRDefault="00492509" w:rsidP="00997B71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2234" w:type="dxa"/>
          </w:tcPr>
          <w:p w14:paraId="040C02F9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5BDACA72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492509" w14:paraId="6CFDE056" w14:textId="77777777" w:rsidTr="00BE1C38">
        <w:tblPrEx>
          <w:jc w:val="left"/>
        </w:tblPrEx>
        <w:trPr>
          <w:gridAfter w:val="1"/>
          <w:wAfter w:w="56" w:type="dxa"/>
          <w:trHeight w:val="270"/>
        </w:trPr>
        <w:tc>
          <w:tcPr>
            <w:tcW w:w="280" w:type="dxa"/>
            <w:gridSpan w:val="2"/>
            <w:shd w:val="clear" w:color="auto" w:fill="auto"/>
          </w:tcPr>
          <w:p w14:paraId="430D3444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14:paraId="6C9AFB21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and other sedentary criteria are met.</w:t>
            </w:r>
          </w:p>
        </w:tc>
        <w:tc>
          <w:tcPr>
            <w:tcW w:w="1991" w:type="dxa"/>
            <w:gridSpan w:val="4"/>
          </w:tcPr>
          <w:p w14:paraId="10A10672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0C80F4CC" w14:textId="77777777" w:rsidR="00492509" w:rsidRPr="00F04B11" w:rsidRDefault="00492509" w:rsidP="00997B71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2234" w:type="dxa"/>
          </w:tcPr>
          <w:p w14:paraId="4A3BDE1F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75C524F3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76861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C0C82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8A4B3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36030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09" w14:paraId="59EEC475" w14:textId="77777777" w:rsidTr="00BE1C38">
        <w:tblPrEx>
          <w:jc w:val="left"/>
        </w:tblPrEx>
        <w:trPr>
          <w:gridAfter w:val="1"/>
          <w:wAfter w:w="56" w:type="dxa"/>
          <w:trHeight w:val="270"/>
        </w:trPr>
        <w:tc>
          <w:tcPr>
            <w:tcW w:w="280" w:type="dxa"/>
            <w:gridSpan w:val="2"/>
            <w:shd w:val="clear" w:color="auto" w:fill="auto"/>
          </w:tcPr>
          <w:p w14:paraId="62942758" w14:textId="77777777" w:rsidR="00492509" w:rsidRPr="00D154E8" w:rsidRDefault="009734FD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60" w:type="dxa"/>
            <w:gridSpan w:val="4"/>
            <w:shd w:val="clear" w:color="auto" w:fill="auto"/>
          </w:tcPr>
          <w:p w14:paraId="68B64E95" w14:textId="77777777" w:rsidR="00492509" w:rsidRPr="00D154E8" w:rsidRDefault="00492509" w:rsidP="005B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 w:rsidR="005B124D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="005B124D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="005B124D">
              <w:rPr>
                <w:rFonts w:ascii="Arial" w:hAnsi="Arial" w:cs="Arial"/>
                <w:sz w:val="16"/>
                <w:szCs w:val="16"/>
              </w:rPr>
              <w:t xml:space="preserve">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91" w:type="dxa"/>
            <w:gridSpan w:val="4"/>
          </w:tcPr>
          <w:p w14:paraId="34F18E62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31F020CA" w14:textId="77777777" w:rsidR="00492509" w:rsidRPr="005B124D" w:rsidRDefault="00492509" w:rsidP="005B124D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</w:t>
            </w:r>
            <w:proofErr w:type="gramStart"/>
            <w:r w:rsidRPr="00F04B11">
              <w:rPr>
                <w:rFonts w:ascii="Arial" w:hAnsi="Arial" w:cs="Arial"/>
                <w:b/>
                <w:bCs/>
              </w:rPr>
              <w:t>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or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requires significant walking or standing, or requires pushing/pulling of arm/leg controls</w:t>
            </w:r>
          </w:p>
        </w:tc>
        <w:tc>
          <w:tcPr>
            <w:tcW w:w="2234" w:type="dxa"/>
          </w:tcPr>
          <w:p w14:paraId="6426C165" w14:textId="77777777" w:rsidR="00492509" w:rsidRDefault="00492509" w:rsidP="00997B7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3DD61BA1" w14:textId="77777777" w:rsidR="00492509" w:rsidRPr="00C430A2" w:rsidRDefault="00492509" w:rsidP="00997B71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509" w14:paraId="40182769" w14:textId="77777777" w:rsidTr="00BE1C38">
        <w:tblPrEx>
          <w:jc w:val="left"/>
        </w:tblPrEx>
        <w:trPr>
          <w:gridAfter w:val="1"/>
          <w:wAfter w:w="56" w:type="dxa"/>
          <w:trHeight w:val="270"/>
        </w:trPr>
        <w:tc>
          <w:tcPr>
            <w:tcW w:w="280" w:type="dxa"/>
            <w:gridSpan w:val="2"/>
            <w:shd w:val="clear" w:color="auto" w:fill="auto"/>
          </w:tcPr>
          <w:p w14:paraId="37F39598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14:paraId="16BEC0F0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991" w:type="dxa"/>
            <w:gridSpan w:val="4"/>
          </w:tcPr>
          <w:p w14:paraId="2EFC6D10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24F0C94B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2234" w:type="dxa"/>
          </w:tcPr>
          <w:p w14:paraId="44670ADA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492509" w14:paraId="5DD9F331" w14:textId="77777777" w:rsidTr="00BE1C38">
        <w:tblPrEx>
          <w:jc w:val="left"/>
        </w:tblPrEx>
        <w:trPr>
          <w:gridAfter w:val="1"/>
          <w:wAfter w:w="56" w:type="dxa"/>
          <w:trHeight w:val="270"/>
        </w:trPr>
        <w:tc>
          <w:tcPr>
            <w:tcW w:w="280" w:type="dxa"/>
            <w:gridSpan w:val="2"/>
            <w:shd w:val="clear" w:color="auto" w:fill="auto"/>
          </w:tcPr>
          <w:p w14:paraId="79ACB54B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14:paraId="71B3E964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991" w:type="dxa"/>
            <w:gridSpan w:val="4"/>
          </w:tcPr>
          <w:p w14:paraId="1E0D97F1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A8AC0B6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2234" w:type="dxa"/>
          </w:tcPr>
          <w:p w14:paraId="080FB686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492509" w14:paraId="7BFD9D06" w14:textId="77777777" w:rsidTr="00BE1C38">
        <w:tblPrEx>
          <w:jc w:val="left"/>
        </w:tblPrEx>
        <w:trPr>
          <w:gridAfter w:val="1"/>
          <w:wAfter w:w="56" w:type="dxa"/>
          <w:trHeight w:val="270"/>
        </w:trPr>
        <w:tc>
          <w:tcPr>
            <w:tcW w:w="280" w:type="dxa"/>
            <w:gridSpan w:val="2"/>
            <w:shd w:val="clear" w:color="auto" w:fill="auto"/>
          </w:tcPr>
          <w:p w14:paraId="0D5387B4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14:paraId="5889C341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91" w:type="dxa"/>
            <w:gridSpan w:val="4"/>
          </w:tcPr>
          <w:p w14:paraId="38147DAA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0525AF90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2234" w:type="dxa"/>
          </w:tcPr>
          <w:p w14:paraId="11CCE1C2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492509" w14:paraId="2B4E30AC" w14:textId="77777777" w:rsidTr="00BE1C38">
        <w:tblPrEx>
          <w:jc w:val="left"/>
        </w:tblPrEx>
        <w:trPr>
          <w:gridAfter w:val="1"/>
          <w:wAfter w:w="56" w:type="dxa"/>
        </w:trPr>
        <w:tc>
          <w:tcPr>
            <w:tcW w:w="5040" w:type="dxa"/>
            <w:gridSpan w:val="6"/>
          </w:tcPr>
          <w:p w14:paraId="4B7DEF4F" w14:textId="77777777" w:rsidR="00492509" w:rsidRPr="00D154E8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  <w:r w:rsidRPr="00D154E8">
              <w:rPr>
                <w:rFonts w:ascii="Arial" w:hAnsi="Arial" w:cs="Arial"/>
                <w:sz w:val="20"/>
                <w:szCs w:val="20"/>
              </w:rPr>
              <w:t>List any other physical requirements or bona fide occupational qualifications:</w:t>
            </w:r>
          </w:p>
        </w:tc>
        <w:tc>
          <w:tcPr>
            <w:tcW w:w="6205" w:type="dxa"/>
            <w:gridSpan w:val="7"/>
            <w:vAlign w:val="center"/>
          </w:tcPr>
          <w:p w14:paraId="3952748E" w14:textId="77777777" w:rsidR="00492509" w:rsidRPr="00081756" w:rsidRDefault="00492509" w:rsidP="00997B71">
            <w:pPr>
              <w:rPr>
                <w:rFonts w:ascii="Arial" w:hAnsi="Arial" w:cs="Arial"/>
                <w:bCs/>
              </w:rPr>
            </w:pPr>
          </w:p>
        </w:tc>
      </w:tr>
    </w:tbl>
    <w:p w14:paraId="71ADFC17" w14:textId="77777777" w:rsidR="00ED3D03" w:rsidRDefault="00ED3D03" w:rsidP="00ED3D03">
      <w:pPr>
        <w:tabs>
          <w:tab w:val="center" w:pos="5040"/>
          <w:tab w:val="left" w:pos="8100"/>
        </w:tabs>
      </w:pPr>
    </w:p>
    <w:p w14:paraId="3AACF4BE" w14:textId="77777777" w:rsidR="00ED3D03" w:rsidRPr="00354C83" w:rsidRDefault="00ED3D03" w:rsidP="00ED3D03">
      <w:pPr>
        <w:ind w:left="-90" w:hanging="72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1835F691" w14:textId="77777777" w:rsidR="000817CD" w:rsidRPr="00F91C42" w:rsidRDefault="000817CD" w:rsidP="00ED3D03">
      <w:pPr>
        <w:rPr>
          <w:b/>
        </w:rPr>
      </w:pPr>
    </w:p>
    <w:sectPr w:rsidR="000817CD" w:rsidRPr="00F91C42" w:rsidSect="0074452E">
      <w:head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41EC" w14:textId="77777777" w:rsidR="00223C27" w:rsidRDefault="00223C27">
      <w:r>
        <w:separator/>
      </w:r>
    </w:p>
  </w:endnote>
  <w:endnote w:type="continuationSeparator" w:id="0">
    <w:p w14:paraId="262C62F9" w14:textId="77777777" w:rsidR="00223C27" w:rsidRDefault="0022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1A6F" w14:textId="77777777" w:rsidR="00223C27" w:rsidRDefault="00223C27">
      <w:r>
        <w:separator/>
      </w:r>
    </w:p>
  </w:footnote>
  <w:footnote w:type="continuationSeparator" w:id="0">
    <w:p w14:paraId="2BA37605" w14:textId="77777777" w:rsidR="00223C27" w:rsidRDefault="0022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E11F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997"/>
    <w:multiLevelType w:val="hybridMultilevel"/>
    <w:tmpl w:val="348E9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6C0C"/>
    <w:multiLevelType w:val="hybridMultilevel"/>
    <w:tmpl w:val="BF88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5291"/>
    <w:multiLevelType w:val="hybridMultilevel"/>
    <w:tmpl w:val="90A8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7455"/>
    <w:multiLevelType w:val="hybridMultilevel"/>
    <w:tmpl w:val="60AAD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155E8"/>
    <w:multiLevelType w:val="hybridMultilevel"/>
    <w:tmpl w:val="C15EC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56A55"/>
    <w:multiLevelType w:val="hybridMultilevel"/>
    <w:tmpl w:val="152C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671A4"/>
    <w:multiLevelType w:val="hybridMultilevel"/>
    <w:tmpl w:val="06B48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947C73"/>
    <w:multiLevelType w:val="hybridMultilevel"/>
    <w:tmpl w:val="223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32653">
    <w:abstractNumId w:val="16"/>
  </w:num>
  <w:num w:numId="2" w16cid:durableId="2085445638">
    <w:abstractNumId w:val="13"/>
  </w:num>
  <w:num w:numId="3" w16cid:durableId="148984796">
    <w:abstractNumId w:val="1"/>
  </w:num>
  <w:num w:numId="4" w16cid:durableId="1701320052">
    <w:abstractNumId w:val="2"/>
  </w:num>
  <w:num w:numId="5" w16cid:durableId="634220385">
    <w:abstractNumId w:val="6"/>
  </w:num>
  <w:num w:numId="6" w16cid:durableId="784273656">
    <w:abstractNumId w:val="21"/>
  </w:num>
  <w:num w:numId="7" w16cid:durableId="962230440">
    <w:abstractNumId w:val="4"/>
  </w:num>
  <w:num w:numId="8" w16cid:durableId="276449126">
    <w:abstractNumId w:val="9"/>
  </w:num>
  <w:num w:numId="9" w16cid:durableId="1421831693">
    <w:abstractNumId w:val="17"/>
  </w:num>
  <w:num w:numId="10" w16cid:durableId="645553478">
    <w:abstractNumId w:val="18"/>
  </w:num>
  <w:num w:numId="11" w16cid:durableId="2131051461">
    <w:abstractNumId w:val="12"/>
  </w:num>
  <w:num w:numId="12" w16cid:durableId="577713194">
    <w:abstractNumId w:val="19"/>
  </w:num>
  <w:num w:numId="13" w16cid:durableId="1847014651">
    <w:abstractNumId w:val="15"/>
  </w:num>
  <w:num w:numId="14" w16cid:durableId="1287933391">
    <w:abstractNumId w:val="20"/>
  </w:num>
  <w:num w:numId="15" w16cid:durableId="969019238">
    <w:abstractNumId w:val="11"/>
  </w:num>
  <w:num w:numId="16" w16cid:durableId="28914597">
    <w:abstractNumId w:val="22"/>
  </w:num>
  <w:num w:numId="17" w16cid:durableId="2120291526">
    <w:abstractNumId w:val="3"/>
  </w:num>
  <w:num w:numId="18" w16cid:durableId="573276007">
    <w:abstractNumId w:val="5"/>
  </w:num>
  <w:num w:numId="19" w16cid:durableId="1711760852">
    <w:abstractNumId w:val="8"/>
  </w:num>
  <w:num w:numId="20" w16cid:durableId="1516849745">
    <w:abstractNumId w:val="10"/>
  </w:num>
  <w:num w:numId="21" w16cid:durableId="1851992007">
    <w:abstractNumId w:val="7"/>
  </w:num>
  <w:num w:numId="22" w16cid:durableId="140851536">
    <w:abstractNumId w:val="23"/>
  </w:num>
  <w:num w:numId="23" w16cid:durableId="144782756">
    <w:abstractNumId w:val="0"/>
  </w:num>
  <w:num w:numId="24" w16cid:durableId="25258785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3B88"/>
    <w:rsid w:val="00006398"/>
    <w:rsid w:val="0001595B"/>
    <w:rsid w:val="0001770F"/>
    <w:rsid w:val="00020DF3"/>
    <w:rsid w:val="00023F58"/>
    <w:rsid w:val="00031823"/>
    <w:rsid w:val="00044CEF"/>
    <w:rsid w:val="0006142B"/>
    <w:rsid w:val="000652B3"/>
    <w:rsid w:val="0006675F"/>
    <w:rsid w:val="0007296D"/>
    <w:rsid w:val="00073F40"/>
    <w:rsid w:val="000766EF"/>
    <w:rsid w:val="000817CD"/>
    <w:rsid w:val="0008406E"/>
    <w:rsid w:val="00097DA0"/>
    <w:rsid w:val="000A0982"/>
    <w:rsid w:val="000A38D0"/>
    <w:rsid w:val="000A5283"/>
    <w:rsid w:val="000B2F80"/>
    <w:rsid w:val="000B3EE5"/>
    <w:rsid w:val="000B4ECD"/>
    <w:rsid w:val="000C10A9"/>
    <w:rsid w:val="000C7844"/>
    <w:rsid w:val="000D4A90"/>
    <w:rsid w:val="000E0830"/>
    <w:rsid w:val="000E33B0"/>
    <w:rsid w:val="000F3770"/>
    <w:rsid w:val="000F39CA"/>
    <w:rsid w:val="000F3F9F"/>
    <w:rsid w:val="000F720C"/>
    <w:rsid w:val="00117367"/>
    <w:rsid w:val="0011789B"/>
    <w:rsid w:val="00120492"/>
    <w:rsid w:val="00130930"/>
    <w:rsid w:val="00144450"/>
    <w:rsid w:val="00147903"/>
    <w:rsid w:val="001627D3"/>
    <w:rsid w:val="00167314"/>
    <w:rsid w:val="00175DD8"/>
    <w:rsid w:val="00191661"/>
    <w:rsid w:val="001952A1"/>
    <w:rsid w:val="001A0839"/>
    <w:rsid w:val="001A1CB2"/>
    <w:rsid w:val="001B793D"/>
    <w:rsid w:val="001C3CA4"/>
    <w:rsid w:val="001C786C"/>
    <w:rsid w:val="001C7DA2"/>
    <w:rsid w:val="001E1AB9"/>
    <w:rsid w:val="001F4FD7"/>
    <w:rsid w:val="00200531"/>
    <w:rsid w:val="002009A3"/>
    <w:rsid w:val="00204373"/>
    <w:rsid w:val="00215571"/>
    <w:rsid w:val="002229B1"/>
    <w:rsid w:val="00223C27"/>
    <w:rsid w:val="00236319"/>
    <w:rsid w:val="00237B2A"/>
    <w:rsid w:val="002449B2"/>
    <w:rsid w:val="002501FE"/>
    <w:rsid w:val="00257F8C"/>
    <w:rsid w:val="002605C2"/>
    <w:rsid w:val="00263BB8"/>
    <w:rsid w:val="002814A4"/>
    <w:rsid w:val="0028360E"/>
    <w:rsid w:val="002976B8"/>
    <w:rsid w:val="002A55AD"/>
    <w:rsid w:val="002B2F24"/>
    <w:rsid w:val="002B4395"/>
    <w:rsid w:val="002C07FF"/>
    <w:rsid w:val="002C4885"/>
    <w:rsid w:val="002C4C85"/>
    <w:rsid w:val="002C4F26"/>
    <w:rsid w:val="002E7344"/>
    <w:rsid w:val="002F0B6C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723D5"/>
    <w:rsid w:val="003829DD"/>
    <w:rsid w:val="00387DBB"/>
    <w:rsid w:val="00394C6A"/>
    <w:rsid w:val="003A4787"/>
    <w:rsid w:val="003B165B"/>
    <w:rsid w:val="003B7BAC"/>
    <w:rsid w:val="003C5E1C"/>
    <w:rsid w:val="003C7062"/>
    <w:rsid w:val="003D7AAF"/>
    <w:rsid w:val="00401A39"/>
    <w:rsid w:val="00401A81"/>
    <w:rsid w:val="004031ED"/>
    <w:rsid w:val="0041258D"/>
    <w:rsid w:val="00420CEE"/>
    <w:rsid w:val="004442F8"/>
    <w:rsid w:val="0046454F"/>
    <w:rsid w:val="004714D1"/>
    <w:rsid w:val="00472125"/>
    <w:rsid w:val="00482BAF"/>
    <w:rsid w:val="00492509"/>
    <w:rsid w:val="004B5D03"/>
    <w:rsid w:val="004C0247"/>
    <w:rsid w:val="004C636E"/>
    <w:rsid w:val="004D0526"/>
    <w:rsid w:val="004D40D8"/>
    <w:rsid w:val="004D6F76"/>
    <w:rsid w:val="004F1EEE"/>
    <w:rsid w:val="00500AB4"/>
    <w:rsid w:val="00510BD3"/>
    <w:rsid w:val="005146CC"/>
    <w:rsid w:val="00515FAF"/>
    <w:rsid w:val="0052072C"/>
    <w:rsid w:val="00523045"/>
    <w:rsid w:val="00527430"/>
    <w:rsid w:val="00527A49"/>
    <w:rsid w:val="00530F49"/>
    <w:rsid w:val="0054324E"/>
    <w:rsid w:val="00545F1C"/>
    <w:rsid w:val="00553B4C"/>
    <w:rsid w:val="00554220"/>
    <w:rsid w:val="00561AC0"/>
    <w:rsid w:val="00561F32"/>
    <w:rsid w:val="005720E6"/>
    <w:rsid w:val="00573787"/>
    <w:rsid w:val="00590047"/>
    <w:rsid w:val="00590304"/>
    <w:rsid w:val="00595F31"/>
    <w:rsid w:val="005A27A7"/>
    <w:rsid w:val="005A67D1"/>
    <w:rsid w:val="005A6848"/>
    <w:rsid w:val="005B124D"/>
    <w:rsid w:val="005C5475"/>
    <w:rsid w:val="005E0CF5"/>
    <w:rsid w:val="005E224F"/>
    <w:rsid w:val="005E2CB0"/>
    <w:rsid w:val="005E634A"/>
    <w:rsid w:val="005E6A45"/>
    <w:rsid w:val="005F1361"/>
    <w:rsid w:val="005F2021"/>
    <w:rsid w:val="005F3BAF"/>
    <w:rsid w:val="00600961"/>
    <w:rsid w:val="00604FD6"/>
    <w:rsid w:val="00606B8B"/>
    <w:rsid w:val="00616488"/>
    <w:rsid w:val="00624A7F"/>
    <w:rsid w:val="006372A2"/>
    <w:rsid w:val="006405EB"/>
    <w:rsid w:val="00643ECE"/>
    <w:rsid w:val="00650130"/>
    <w:rsid w:val="00654124"/>
    <w:rsid w:val="00656FF5"/>
    <w:rsid w:val="00660B39"/>
    <w:rsid w:val="0066779B"/>
    <w:rsid w:val="00670ED5"/>
    <w:rsid w:val="00681F15"/>
    <w:rsid w:val="0068592C"/>
    <w:rsid w:val="00695DC8"/>
    <w:rsid w:val="006B2871"/>
    <w:rsid w:val="006D1A19"/>
    <w:rsid w:val="006D2CA9"/>
    <w:rsid w:val="006D579D"/>
    <w:rsid w:val="006E213D"/>
    <w:rsid w:val="006E7912"/>
    <w:rsid w:val="00702EE4"/>
    <w:rsid w:val="00707437"/>
    <w:rsid w:val="0071171A"/>
    <w:rsid w:val="00714D85"/>
    <w:rsid w:val="00727BA2"/>
    <w:rsid w:val="0074452E"/>
    <w:rsid w:val="007605B5"/>
    <w:rsid w:val="007630BE"/>
    <w:rsid w:val="007721B1"/>
    <w:rsid w:val="00772576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7A93"/>
    <w:rsid w:val="00811BA0"/>
    <w:rsid w:val="00816C1F"/>
    <w:rsid w:val="0082562E"/>
    <w:rsid w:val="00826156"/>
    <w:rsid w:val="008345CB"/>
    <w:rsid w:val="00840758"/>
    <w:rsid w:val="00854C98"/>
    <w:rsid w:val="00863843"/>
    <w:rsid w:val="00864363"/>
    <w:rsid w:val="00871CF2"/>
    <w:rsid w:val="008724F9"/>
    <w:rsid w:val="008778D6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22CD"/>
    <w:rsid w:val="008D539D"/>
    <w:rsid w:val="008F22FE"/>
    <w:rsid w:val="008F7EC2"/>
    <w:rsid w:val="0090316D"/>
    <w:rsid w:val="0091061C"/>
    <w:rsid w:val="009264A8"/>
    <w:rsid w:val="009278F2"/>
    <w:rsid w:val="00946AA1"/>
    <w:rsid w:val="009734FD"/>
    <w:rsid w:val="00973A07"/>
    <w:rsid w:val="009821A5"/>
    <w:rsid w:val="00985E48"/>
    <w:rsid w:val="00997B71"/>
    <w:rsid w:val="009B09B2"/>
    <w:rsid w:val="009B3821"/>
    <w:rsid w:val="009B4CC8"/>
    <w:rsid w:val="009C49E4"/>
    <w:rsid w:val="009C78C8"/>
    <w:rsid w:val="009D7854"/>
    <w:rsid w:val="009E536B"/>
    <w:rsid w:val="009F45F1"/>
    <w:rsid w:val="00A02E91"/>
    <w:rsid w:val="00A04E77"/>
    <w:rsid w:val="00A17B5E"/>
    <w:rsid w:val="00A21283"/>
    <w:rsid w:val="00A21EDF"/>
    <w:rsid w:val="00A514AC"/>
    <w:rsid w:val="00A5465B"/>
    <w:rsid w:val="00A64557"/>
    <w:rsid w:val="00A70C09"/>
    <w:rsid w:val="00A76EE1"/>
    <w:rsid w:val="00A77370"/>
    <w:rsid w:val="00A80898"/>
    <w:rsid w:val="00A91392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AF1565"/>
    <w:rsid w:val="00B017DB"/>
    <w:rsid w:val="00B02541"/>
    <w:rsid w:val="00B07715"/>
    <w:rsid w:val="00B2448E"/>
    <w:rsid w:val="00B3293D"/>
    <w:rsid w:val="00B44585"/>
    <w:rsid w:val="00B518AE"/>
    <w:rsid w:val="00B5724E"/>
    <w:rsid w:val="00B61832"/>
    <w:rsid w:val="00B655EF"/>
    <w:rsid w:val="00B7319A"/>
    <w:rsid w:val="00B84593"/>
    <w:rsid w:val="00B84825"/>
    <w:rsid w:val="00B86CFA"/>
    <w:rsid w:val="00BB1D12"/>
    <w:rsid w:val="00BC244B"/>
    <w:rsid w:val="00BD73DE"/>
    <w:rsid w:val="00BE1C38"/>
    <w:rsid w:val="00C0073F"/>
    <w:rsid w:val="00C0321F"/>
    <w:rsid w:val="00C109C7"/>
    <w:rsid w:val="00C15D22"/>
    <w:rsid w:val="00C17973"/>
    <w:rsid w:val="00C37E6C"/>
    <w:rsid w:val="00C40E80"/>
    <w:rsid w:val="00C42A33"/>
    <w:rsid w:val="00C430A2"/>
    <w:rsid w:val="00C612CB"/>
    <w:rsid w:val="00C704F7"/>
    <w:rsid w:val="00C72317"/>
    <w:rsid w:val="00C74FBB"/>
    <w:rsid w:val="00C8794F"/>
    <w:rsid w:val="00C95B7D"/>
    <w:rsid w:val="00CA11B0"/>
    <w:rsid w:val="00CA11CE"/>
    <w:rsid w:val="00CA6356"/>
    <w:rsid w:val="00CB04C1"/>
    <w:rsid w:val="00CC499E"/>
    <w:rsid w:val="00CC5AFB"/>
    <w:rsid w:val="00CD281B"/>
    <w:rsid w:val="00CF124B"/>
    <w:rsid w:val="00CF1F9A"/>
    <w:rsid w:val="00CF77A9"/>
    <w:rsid w:val="00D154E8"/>
    <w:rsid w:val="00D162D9"/>
    <w:rsid w:val="00D2296A"/>
    <w:rsid w:val="00D271C1"/>
    <w:rsid w:val="00D34AE5"/>
    <w:rsid w:val="00D46605"/>
    <w:rsid w:val="00D566A2"/>
    <w:rsid w:val="00D5690F"/>
    <w:rsid w:val="00D705BC"/>
    <w:rsid w:val="00D7332E"/>
    <w:rsid w:val="00D75139"/>
    <w:rsid w:val="00D943DA"/>
    <w:rsid w:val="00D9594B"/>
    <w:rsid w:val="00D96D20"/>
    <w:rsid w:val="00D978BC"/>
    <w:rsid w:val="00DA1D40"/>
    <w:rsid w:val="00DA7F0D"/>
    <w:rsid w:val="00DB7518"/>
    <w:rsid w:val="00DC775B"/>
    <w:rsid w:val="00DD189B"/>
    <w:rsid w:val="00DE5727"/>
    <w:rsid w:val="00DE706E"/>
    <w:rsid w:val="00E00C8B"/>
    <w:rsid w:val="00E0375D"/>
    <w:rsid w:val="00E15C70"/>
    <w:rsid w:val="00E276DE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9732C"/>
    <w:rsid w:val="00EB4063"/>
    <w:rsid w:val="00ED371F"/>
    <w:rsid w:val="00ED3D03"/>
    <w:rsid w:val="00ED72D2"/>
    <w:rsid w:val="00EE4F9E"/>
    <w:rsid w:val="00EF1B60"/>
    <w:rsid w:val="00F0494F"/>
    <w:rsid w:val="00F04B11"/>
    <w:rsid w:val="00F067D9"/>
    <w:rsid w:val="00F07F78"/>
    <w:rsid w:val="00F13C79"/>
    <w:rsid w:val="00F155BE"/>
    <w:rsid w:val="00F204A8"/>
    <w:rsid w:val="00F214EB"/>
    <w:rsid w:val="00F263E3"/>
    <w:rsid w:val="00F27DFE"/>
    <w:rsid w:val="00F345C1"/>
    <w:rsid w:val="00F42A11"/>
    <w:rsid w:val="00F45903"/>
    <w:rsid w:val="00F46E1C"/>
    <w:rsid w:val="00F47765"/>
    <w:rsid w:val="00F52C05"/>
    <w:rsid w:val="00F57E8B"/>
    <w:rsid w:val="00F60A74"/>
    <w:rsid w:val="00F64228"/>
    <w:rsid w:val="00F72A7B"/>
    <w:rsid w:val="00F73689"/>
    <w:rsid w:val="00F838F9"/>
    <w:rsid w:val="00F841B3"/>
    <w:rsid w:val="00F844AE"/>
    <w:rsid w:val="00F91C42"/>
    <w:rsid w:val="00FA1775"/>
    <w:rsid w:val="00FA35EE"/>
    <w:rsid w:val="00FB0482"/>
    <w:rsid w:val="00FB14B0"/>
    <w:rsid w:val="00FB79D9"/>
    <w:rsid w:val="00FC3D3D"/>
    <w:rsid w:val="00FC4358"/>
    <w:rsid w:val="00FC4EA5"/>
    <w:rsid w:val="00FD0D34"/>
    <w:rsid w:val="00FD4037"/>
    <w:rsid w:val="00FF0B87"/>
    <w:rsid w:val="00FF4F95"/>
    <w:rsid w:val="09705EA6"/>
    <w:rsid w:val="1D915F69"/>
    <w:rsid w:val="236D260E"/>
    <w:rsid w:val="36C2D820"/>
    <w:rsid w:val="419CF2B9"/>
    <w:rsid w:val="487F9766"/>
    <w:rsid w:val="5B2F2870"/>
    <w:rsid w:val="610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17326"/>
  <w15:chartTrackingRefBased/>
  <w15:docId w15:val="{F80C4B93-FFB6-4373-98AB-10FE713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paragraph" w:styleId="Revision">
    <w:name w:val="Revision"/>
    <w:hidden/>
    <w:uiPriority w:val="99"/>
    <w:semiHidden/>
    <w:rsid w:val="002F0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42D801C1984EB4AD01BB796B746B" ma:contentTypeVersion="4" ma:contentTypeDescription="Create a new document." ma:contentTypeScope="" ma:versionID="68a268a1c78631d3eff0699a59533001">
  <xsd:schema xmlns:xsd="http://www.w3.org/2001/XMLSchema" xmlns:xs="http://www.w3.org/2001/XMLSchema" xmlns:p="http://schemas.microsoft.com/office/2006/metadata/properties" xmlns:ns2="bbbc7c31-f657-4f9e-b916-9d7af111dea4" xmlns:ns3="dae064fa-ad64-4c8f-9d57-001eb67c1e50" targetNamespace="http://schemas.microsoft.com/office/2006/metadata/properties" ma:root="true" ma:fieldsID="c5a0d8c1bf9e44faf5c6844a3b2b36e2" ns2:_="" ns3:_="">
    <xsd:import namespace="bbbc7c31-f657-4f9e-b916-9d7af111dea4"/>
    <xsd:import namespace="dae064fa-ad64-4c8f-9d57-001eb67c1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7c31-f657-4f9e-b916-9d7af111d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4fa-ad64-4c8f-9d57-001eb67c1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9FB5B-94D2-45E5-9C4E-F6F757BCA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F3447-5368-489C-BA30-1B96598A0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9A806-917B-4F4F-A0C4-8C90FF70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c7c31-f657-4f9e-b916-9d7af111dea4"/>
    <ds:schemaRef ds:uri="dae064fa-ad64-4c8f-9d57-001eb67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CFAE3-7696-4A83-AB67-335C3EDD31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e064fa-ad64-4c8f-9d57-001eb67c1e50"/>
    <ds:schemaRef ds:uri="http://purl.org/dc/terms/"/>
    <ds:schemaRef ds:uri="bbbc7c31-f657-4f9e-b916-9d7af111dea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Grayson, Michelle M</cp:lastModifiedBy>
  <cp:revision>2</cp:revision>
  <cp:lastPrinted>2010-02-24T19:52:00Z</cp:lastPrinted>
  <dcterms:created xsi:type="dcterms:W3CDTF">2023-06-05T13:06:00Z</dcterms:created>
  <dcterms:modified xsi:type="dcterms:W3CDTF">2023-06-05T13:06:00Z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0x010100D15342D801C1984EB4AD01BB796B746B</vt:lpwstr>
  </property>
</Properties>
</file>