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90"/>
        <w:gridCol w:w="1797"/>
        <w:gridCol w:w="718"/>
        <w:gridCol w:w="180"/>
        <w:gridCol w:w="632"/>
        <w:gridCol w:w="178"/>
        <w:gridCol w:w="1623"/>
        <w:gridCol w:w="87"/>
        <w:gridCol w:w="363"/>
        <w:gridCol w:w="717"/>
        <w:gridCol w:w="716"/>
        <w:gridCol w:w="1979"/>
        <w:gridCol w:w="1445"/>
      </w:tblGrid>
      <w:tr w:rsidR="00F07F78" w:rsidRPr="002501FE" w14:paraId="085D8A4C" w14:textId="77777777" w:rsidTr="001335BD">
        <w:trPr>
          <w:gridBefore w:val="1"/>
          <w:wBefore w:w="18" w:type="dxa"/>
          <w:trHeight w:val="341"/>
        </w:trPr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AF3F4" w14:textId="6AC24AA5" w:rsidR="00F07F78" w:rsidRPr="002501FE" w:rsidRDefault="000F06F5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Behavioral Health</w:t>
            </w:r>
            <w:r w:rsidR="00A21A4C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EF7EAD">
              <w:rPr>
                <w:rFonts w:ascii="Arial Black" w:hAnsi="Arial Black" w:cs="Arial"/>
                <w:sz w:val="22"/>
                <w:szCs w:val="22"/>
              </w:rPr>
              <w:t xml:space="preserve">Triage and Training </w:t>
            </w:r>
          </w:p>
        </w:tc>
      </w:tr>
      <w:tr w:rsidR="00FB6B0A" w:rsidRPr="002501FE" w14:paraId="5E1EE7CF" w14:textId="77777777" w:rsidTr="00810583">
        <w:trPr>
          <w:gridBefore w:val="1"/>
          <w:wBefore w:w="18" w:type="dxa"/>
          <w:trHeight w:val="230"/>
        </w:trPr>
        <w:tc>
          <w:tcPr>
            <w:tcW w:w="3217" w:type="dxa"/>
            <w:gridSpan w:val="5"/>
          </w:tcPr>
          <w:p w14:paraId="078F30FF" w14:textId="031085F1" w:rsidR="00FB6B0A" w:rsidRPr="002501FE" w:rsidRDefault="00FB6B0A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>
              <w:rPr>
                <w:rFonts w:ascii="Arial" w:hAnsi="Arial" w:cs="Arial"/>
                <w:b/>
                <w:bCs/>
                <w:sz w:val="18"/>
              </w:rPr>
              <w:t>840018A, 840018B</w:t>
            </w:r>
          </w:p>
        </w:tc>
        <w:tc>
          <w:tcPr>
            <w:tcW w:w="2520" w:type="dxa"/>
            <w:gridSpan w:val="4"/>
          </w:tcPr>
          <w:p w14:paraId="1B5760A2" w14:textId="77777777" w:rsidR="00FB6B0A" w:rsidRPr="002501FE" w:rsidRDefault="00FB6B0A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FLSA Status:   Exempt</w:t>
            </w:r>
          </w:p>
        </w:tc>
        <w:tc>
          <w:tcPr>
            <w:tcW w:w="5220" w:type="dxa"/>
            <w:gridSpan w:val="5"/>
            <w:vMerge w:val="restart"/>
          </w:tcPr>
          <w:p w14:paraId="292F9CAF" w14:textId="685F2B0C" w:rsidR="00FB6B0A" w:rsidRPr="002501FE" w:rsidRDefault="00FB6B0A" w:rsidP="00FB6B0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Mgt. Approval:  G. Rogers       Date:  June 2023</w:t>
            </w:r>
          </w:p>
          <w:p w14:paraId="1182B322" w14:textId="2D800408" w:rsidR="00FB6B0A" w:rsidRPr="002501FE" w:rsidRDefault="00FB6B0A" w:rsidP="00FB6B0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>
              <w:rPr>
                <w:rFonts w:ascii="Arial" w:hAnsi="Arial" w:cs="Arial"/>
                <w:b/>
                <w:bCs/>
                <w:sz w:val="18"/>
              </w:rPr>
              <w:t>M. Grayson     Date:  June 2023</w:t>
            </w:r>
          </w:p>
        </w:tc>
      </w:tr>
      <w:tr w:rsidR="00FB6B0A" w:rsidRPr="002501FE" w14:paraId="37417758" w14:textId="77777777" w:rsidTr="00810583">
        <w:trPr>
          <w:gridBefore w:val="1"/>
          <w:wBefore w:w="18" w:type="dxa"/>
          <w:trHeight w:val="230"/>
        </w:trPr>
        <w:tc>
          <w:tcPr>
            <w:tcW w:w="5737" w:type="dxa"/>
            <w:gridSpan w:val="9"/>
          </w:tcPr>
          <w:p w14:paraId="62AFD37A" w14:textId="77777777" w:rsidR="00FB6B0A" w:rsidRPr="002501FE" w:rsidRDefault="00FB6B0A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Department:  Behavioral Health</w:t>
            </w:r>
          </w:p>
        </w:tc>
        <w:tc>
          <w:tcPr>
            <w:tcW w:w="5220" w:type="dxa"/>
            <w:gridSpan w:val="5"/>
            <w:vMerge/>
          </w:tcPr>
          <w:p w14:paraId="5021AEF3" w14:textId="478DE24E" w:rsidR="00FB6B0A" w:rsidRPr="002501FE" w:rsidRDefault="00FB6B0A" w:rsidP="00DA1D4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C6631" w:rsidRPr="002501FE" w14:paraId="519A4679" w14:textId="77777777" w:rsidTr="001335BD">
        <w:trPr>
          <w:gridBefore w:val="1"/>
          <w:wBefore w:w="18" w:type="dxa"/>
        </w:trPr>
        <w:tc>
          <w:tcPr>
            <w:tcW w:w="10957" w:type="dxa"/>
            <w:gridSpan w:val="14"/>
            <w:shd w:val="clear" w:color="auto" w:fill="D9D9D9"/>
          </w:tcPr>
          <w:p w14:paraId="658C475A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426BF28A" w14:textId="77777777" w:rsidTr="001335BD">
        <w:trPr>
          <w:gridBefore w:val="1"/>
          <w:wBefore w:w="18" w:type="dxa"/>
          <w:trHeight w:val="737"/>
        </w:trPr>
        <w:tc>
          <w:tcPr>
            <w:tcW w:w="10957" w:type="dxa"/>
            <w:gridSpan w:val="14"/>
          </w:tcPr>
          <w:p w14:paraId="4DD1D5F0" w14:textId="0E8113A1" w:rsidR="000F06F5" w:rsidRDefault="00EF7EAD" w:rsidP="00EF7EAD">
            <w:pPr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Under the direction of Behavioral Health leadership, the</w:t>
            </w:r>
            <w:r w:rsidR="00A21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0A0">
              <w:rPr>
                <w:rFonts w:ascii="Arial" w:hAnsi="Arial" w:cs="Arial"/>
                <w:sz w:val="18"/>
                <w:szCs w:val="18"/>
              </w:rPr>
              <w:t>Behavioral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Triage and Training </w:t>
            </w:r>
            <w:r w:rsidRPr="00EF7EAD">
              <w:rPr>
                <w:rFonts w:ascii="Arial" w:hAnsi="Arial" w:cs="Arial"/>
                <w:sz w:val="18"/>
                <w:szCs w:val="18"/>
              </w:rPr>
              <w:t>is responsible for providing specialize</w:t>
            </w:r>
            <w:r>
              <w:rPr>
                <w:rFonts w:ascii="Arial" w:hAnsi="Arial" w:cs="Arial"/>
                <w:sz w:val="18"/>
                <w:szCs w:val="18"/>
              </w:rPr>
              <w:t xml:space="preserve">d training on </w:t>
            </w:r>
            <w:r w:rsidR="00EF3BD4">
              <w:rPr>
                <w:rFonts w:ascii="Arial" w:hAnsi="Arial" w:cs="Arial"/>
                <w:sz w:val="18"/>
                <w:szCs w:val="18"/>
              </w:rPr>
              <w:t>best</w:t>
            </w:r>
            <w:r w:rsidRPr="00EF7EAD">
              <w:rPr>
                <w:rFonts w:ascii="Arial" w:hAnsi="Arial" w:cs="Arial"/>
                <w:sz w:val="18"/>
                <w:szCs w:val="18"/>
              </w:rPr>
              <w:t xml:space="preserve">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s to support clinical </w:t>
            </w:r>
            <w:r w:rsidR="005E7099">
              <w:rPr>
                <w:rFonts w:ascii="Arial" w:hAnsi="Arial" w:cs="Arial"/>
                <w:sz w:val="18"/>
                <w:szCs w:val="18"/>
              </w:rPr>
              <w:t xml:space="preserve">practice and </w:t>
            </w:r>
            <w:r w:rsidR="00EF3BD4">
              <w:rPr>
                <w:rFonts w:ascii="Arial" w:hAnsi="Arial" w:cs="Arial"/>
                <w:sz w:val="18"/>
                <w:szCs w:val="18"/>
              </w:rPr>
              <w:t>triage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EF3BD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his role</w:t>
            </w:r>
            <w:r w:rsidR="00EF3BD4">
              <w:rPr>
                <w:rFonts w:ascii="Arial" w:hAnsi="Arial" w:cs="Arial"/>
                <w:sz w:val="18"/>
                <w:szCs w:val="18"/>
              </w:rPr>
              <w:t xml:space="preserve"> works closely with Ambulatory Access and Department of Psychiatry leadership to</w:t>
            </w:r>
            <w:r w:rsidRPr="00EF7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BD4">
              <w:rPr>
                <w:rFonts w:ascii="Arial" w:hAnsi="Arial" w:cs="Arial"/>
                <w:sz w:val="18"/>
                <w:szCs w:val="18"/>
              </w:rPr>
              <w:t>coordinate</w:t>
            </w:r>
            <w:r w:rsidRPr="00EF7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F7EAD">
              <w:rPr>
                <w:rFonts w:ascii="Arial" w:hAnsi="Arial" w:cs="Arial"/>
                <w:sz w:val="18"/>
                <w:szCs w:val="18"/>
              </w:rPr>
              <w:t>riage of new referrals</w:t>
            </w:r>
            <w:r w:rsidR="00EF3BD4">
              <w:rPr>
                <w:rFonts w:ascii="Arial" w:hAnsi="Arial" w:cs="Arial"/>
                <w:sz w:val="18"/>
                <w:szCs w:val="18"/>
              </w:rPr>
              <w:t xml:space="preserve"> and transfer cases within</w:t>
            </w:r>
            <w:r w:rsidRPr="00EF7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BD4">
              <w:rPr>
                <w:rFonts w:ascii="Arial" w:hAnsi="Arial" w:cs="Arial"/>
                <w:sz w:val="18"/>
                <w:szCs w:val="18"/>
              </w:rPr>
              <w:t xml:space="preserve">specialty care services in ambulatory clinics.  The </w:t>
            </w:r>
            <w:r w:rsidR="006030A0">
              <w:rPr>
                <w:rFonts w:ascii="Arial" w:hAnsi="Arial" w:cs="Arial"/>
                <w:sz w:val="18"/>
                <w:szCs w:val="18"/>
              </w:rPr>
              <w:t>Behavioral Health Triage and Training</w:t>
            </w:r>
            <w:r w:rsidR="00EF3BD4">
              <w:rPr>
                <w:rFonts w:ascii="Arial" w:hAnsi="Arial" w:cs="Arial"/>
                <w:sz w:val="18"/>
                <w:szCs w:val="18"/>
              </w:rPr>
              <w:t xml:space="preserve"> is responsible for s</w:t>
            </w:r>
            <w:r w:rsidR="00EF3BD4" w:rsidRPr="00EF7EAD">
              <w:rPr>
                <w:rFonts w:ascii="Arial" w:hAnsi="Arial" w:cs="Arial"/>
                <w:sz w:val="18"/>
                <w:szCs w:val="18"/>
              </w:rPr>
              <w:t>upport</w:t>
            </w:r>
            <w:r w:rsidR="00EF3BD4">
              <w:rPr>
                <w:rFonts w:ascii="Arial" w:hAnsi="Arial" w:cs="Arial"/>
                <w:sz w:val="18"/>
                <w:szCs w:val="18"/>
              </w:rPr>
              <w:t>, coverage, and coordination of the activities of other clinical reviewers on</w:t>
            </w:r>
            <w:r w:rsidR="00EF3BD4" w:rsidRPr="00EF7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EAD">
              <w:rPr>
                <w:rFonts w:ascii="Arial" w:hAnsi="Arial" w:cs="Arial"/>
                <w:sz w:val="18"/>
                <w:szCs w:val="18"/>
              </w:rPr>
              <w:t>the Behavioral Health Review Team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53402CD9" w14:textId="61F44F2C" w:rsidR="000F06F5" w:rsidRDefault="000F06F5" w:rsidP="00EF7E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E76B0" w14:textId="4F7D2694" w:rsidR="004E3CD0" w:rsidRPr="002501FE" w:rsidRDefault="000F06F5" w:rsidP="0060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position is a secondary administrative appointment as Behavioral Health Triage and Training with .5 FTE of the position devoted to administrative duties and the remainder to maintaining clinical practice; including acting as Clinician on Duty </w:t>
            </w:r>
            <w:r w:rsidR="004B1C2A">
              <w:rPr>
                <w:rFonts w:ascii="Arial" w:hAnsi="Arial" w:cs="Arial"/>
                <w:sz w:val="18"/>
                <w:szCs w:val="18"/>
              </w:rPr>
              <w:t>for the Review Team</w:t>
            </w:r>
            <w:r w:rsidR="006030A0">
              <w:rPr>
                <w:rFonts w:ascii="Arial" w:hAnsi="Arial" w:cs="Arial"/>
                <w:sz w:val="18"/>
                <w:szCs w:val="18"/>
              </w:rPr>
              <w:t>, as needed</w:t>
            </w:r>
            <w:r w:rsidR="004B1C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6631" w:rsidRPr="002501FE" w14:paraId="54068F76" w14:textId="77777777" w:rsidTr="001335BD">
        <w:trPr>
          <w:gridBefore w:val="1"/>
          <w:wBefore w:w="18" w:type="dxa"/>
          <w:trHeight w:val="350"/>
        </w:trPr>
        <w:tc>
          <w:tcPr>
            <w:tcW w:w="10957" w:type="dxa"/>
            <w:gridSpan w:val="14"/>
            <w:shd w:val="clear" w:color="auto" w:fill="D9D9D9"/>
          </w:tcPr>
          <w:p w14:paraId="42445F3D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3808BF02" w14:textId="77777777" w:rsidTr="001335BD">
        <w:trPr>
          <w:trHeight w:val="1052"/>
        </w:trPr>
        <w:tc>
          <w:tcPr>
            <w:tcW w:w="10975" w:type="dxa"/>
            <w:gridSpan w:val="15"/>
          </w:tcPr>
          <w:p w14:paraId="1ABA75B7" w14:textId="53FE988C" w:rsidR="00EF7EAD" w:rsidRPr="00EF7EAD" w:rsidRDefault="00EF7EAD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EF7EAD">
              <w:rPr>
                <w:sz w:val="18"/>
                <w:szCs w:val="18"/>
              </w:rPr>
              <w:t>Design, plan, and deliver</w:t>
            </w:r>
            <w:r w:rsidR="00EF3BD4">
              <w:rPr>
                <w:sz w:val="18"/>
                <w:szCs w:val="18"/>
              </w:rPr>
              <w:t xml:space="preserve"> workflows that improve the accuracy and efficiency of </w:t>
            </w:r>
            <w:r w:rsidR="007E25E9">
              <w:rPr>
                <w:sz w:val="18"/>
                <w:szCs w:val="18"/>
              </w:rPr>
              <w:t xml:space="preserve">clinical </w:t>
            </w:r>
            <w:r w:rsidR="004B1C2A">
              <w:rPr>
                <w:sz w:val="18"/>
                <w:szCs w:val="18"/>
              </w:rPr>
              <w:t xml:space="preserve">training and </w:t>
            </w:r>
            <w:r w:rsidR="007E25E9">
              <w:rPr>
                <w:sz w:val="18"/>
                <w:szCs w:val="18"/>
              </w:rPr>
              <w:t>triage</w:t>
            </w:r>
            <w:r w:rsidR="006030A0">
              <w:rPr>
                <w:sz w:val="18"/>
                <w:szCs w:val="18"/>
              </w:rPr>
              <w:t>.</w:t>
            </w:r>
            <w:r w:rsidRPr="00EF7EAD">
              <w:rPr>
                <w:sz w:val="18"/>
                <w:szCs w:val="18"/>
              </w:rPr>
              <w:t xml:space="preserve"> </w:t>
            </w:r>
          </w:p>
          <w:p w14:paraId="7E42AAC5" w14:textId="4161B6F6" w:rsidR="00EF7EAD" w:rsidRPr="00EF7EAD" w:rsidRDefault="00EF7EAD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EF7EAD">
              <w:rPr>
                <w:sz w:val="18"/>
                <w:szCs w:val="18"/>
              </w:rPr>
              <w:t xml:space="preserve">Train </w:t>
            </w:r>
            <w:r w:rsidR="007E25E9">
              <w:rPr>
                <w:sz w:val="18"/>
                <w:szCs w:val="18"/>
              </w:rPr>
              <w:t xml:space="preserve">new members of the Clinical Review Team </w:t>
            </w:r>
            <w:r w:rsidRPr="00EF7EAD">
              <w:rPr>
                <w:sz w:val="18"/>
                <w:szCs w:val="18"/>
              </w:rPr>
              <w:t xml:space="preserve">on </w:t>
            </w:r>
            <w:r w:rsidR="007E25E9">
              <w:rPr>
                <w:sz w:val="18"/>
                <w:szCs w:val="18"/>
              </w:rPr>
              <w:t>existing workflows and best</w:t>
            </w:r>
            <w:r w:rsidRPr="00EF7EAD">
              <w:rPr>
                <w:sz w:val="18"/>
                <w:szCs w:val="18"/>
              </w:rPr>
              <w:t xml:space="preserve"> practice</w:t>
            </w:r>
            <w:r w:rsidR="007E25E9">
              <w:rPr>
                <w:sz w:val="18"/>
                <w:szCs w:val="18"/>
              </w:rPr>
              <w:t>s</w:t>
            </w:r>
            <w:r w:rsidRPr="00EF7EAD">
              <w:rPr>
                <w:sz w:val="18"/>
                <w:szCs w:val="18"/>
              </w:rPr>
              <w:t xml:space="preserve"> consistent with the needs </w:t>
            </w:r>
            <w:r w:rsidR="007E25E9">
              <w:rPr>
                <w:sz w:val="18"/>
                <w:szCs w:val="18"/>
              </w:rPr>
              <w:t>of B</w:t>
            </w:r>
            <w:r w:rsidRPr="00EF7EAD">
              <w:rPr>
                <w:sz w:val="18"/>
                <w:szCs w:val="18"/>
              </w:rPr>
              <w:t xml:space="preserve">ehavioral </w:t>
            </w:r>
            <w:r w:rsidR="007E25E9">
              <w:rPr>
                <w:sz w:val="18"/>
                <w:szCs w:val="18"/>
              </w:rPr>
              <w:t>H</w:t>
            </w:r>
            <w:r w:rsidR="007E25E9" w:rsidRPr="00EF7EAD">
              <w:rPr>
                <w:sz w:val="18"/>
                <w:szCs w:val="18"/>
              </w:rPr>
              <w:t xml:space="preserve">ealth </w:t>
            </w:r>
            <w:r w:rsidR="007E25E9">
              <w:rPr>
                <w:sz w:val="18"/>
                <w:szCs w:val="18"/>
              </w:rPr>
              <w:t>and the healthcare system</w:t>
            </w:r>
            <w:r w:rsidRPr="00EF7EAD">
              <w:rPr>
                <w:sz w:val="18"/>
                <w:szCs w:val="18"/>
              </w:rPr>
              <w:t>.</w:t>
            </w:r>
          </w:p>
          <w:p w14:paraId="5E9E37BC" w14:textId="77777777" w:rsidR="00EF7EAD" w:rsidRPr="00EF7EAD" w:rsidRDefault="00EF7EAD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EF7EAD">
              <w:rPr>
                <w:sz w:val="18"/>
                <w:szCs w:val="18"/>
              </w:rPr>
              <w:t>Provide feedback to Supervisors regarding needs that arise through contact with clinicians, with recommendations for additional skill-building.</w:t>
            </w:r>
          </w:p>
          <w:p w14:paraId="76CCFDFC" w14:textId="43053A0D" w:rsidR="00EF7EAD" w:rsidRPr="00EF7EAD" w:rsidRDefault="00EF7EAD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EF7EAD">
              <w:rPr>
                <w:sz w:val="18"/>
                <w:szCs w:val="18"/>
              </w:rPr>
              <w:t xml:space="preserve">Perform triage responsibilities, reviewing patient requests for services and </w:t>
            </w:r>
            <w:r w:rsidR="007E25E9">
              <w:rPr>
                <w:sz w:val="18"/>
                <w:szCs w:val="18"/>
              </w:rPr>
              <w:t xml:space="preserve">transfers and </w:t>
            </w:r>
            <w:r w:rsidRPr="00EF7EAD">
              <w:rPr>
                <w:sz w:val="18"/>
                <w:szCs w:val="18"/>
              </w:rPr>
              <w:t>making recommendations about treatment disposition.</w:t>
            </w:r>
          </w:p>
          <w:p w14:paraId="3138B2D2" w14:textId="371FE150" w:rsidR="00EF7EAD" w:rsidRDefault="00EF7EAD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EF7EAD">
              <w:rPr>
                <w:sz w:val="18"/>
                <w:szCs w:val="18"/>
              </w:rPr>
              <w:t>Provide appropriate intervention with patients experiencing crises, including appropriate risk assessment, de-escalation, referral, and follow up as needed.</w:t>
            </w:r>
          </w:p>
          <w:p w14:paraId="2E68650B" w14:textId="1FB7A470" w:rsidR="00E43FDC" w:rsidRPr="006030A0" w:rsidRDefault="00E43FDC" w:rsidP="006030A0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6030A0">
              <w:rPr>
                <w:sz w:val="18"/>
                <w:szCs w:val="18"/>
              </w:rPr>
              <w:t>Supervise in training clinicians who are providing urgent assessment and crisis intervention, as needed.</w:t>
            </w:r>
          </w:p>
          <w:p w14:paraId="6730E8F2" w14:textId="77777777" w:rsidR="00EF7EAD" w:rsidRPr="00EF7EAD" w:rsidRDefault="00EF7EAD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EF7EAD">
              <w:rPr>
                <w:sz w:val="18"/>
                <w:szCs w:val="18"/>
              </w:rPr>
              <w:t>Communicate with clinicians to enhance continuity of care and to ensure safe and timely patient care when urgent needs arise.</w:t>
            </w:r>
          </w:p>
          <w:p w14:paraId="5A6570C4" w14:textId="02ABBB14" w:rsidR="00EF7EAD" w:rsidRDefault="00EF7EAD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 w:rsidRPr="00EF7EAD">
              <w:rPr>
                <w:sz w:val="18"/>
                <w:szCs w:val="18"/>
              </w:rPr>
              <w:t>Collaborate with primary care physicians and others referring to Psychiatry services.</w:t>
            </w:r>
          </w:p>
          <w:p w14:paraId="11348F3D" w14:textId="28093BAC" w:rsidR="006030A0" w:rsidRPr="00EF7EAD" w:rsidRDefault="006030A0" w:rsidP="00EF7EAD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 a regular caseload of patients by providing clinical services including assessment, treatment planning, and intervention as relevant for the area of practice. </w:t>
            </w:r>
          </w:p>
          <w:p w14:paraId="2DFEBC57" w14:textId="77777777"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C0E2E" w14:textId="77777777" w:rsidR="00E61257" w:rsidRPr="00397129" w:rsidRDefault="00F860BA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57CE9D0D" w14:textId="77777777" w:rsidTr="001335BD">
        <w:trPr>
          <w:gridBefore w:val="1"/>
          <w:wBefore w:w="18" w:type="dxa"/>
        </w:trPr>
        <w:tc>
          <w:tcPr>
            <w:tcW w:w="10957" w:type="dxa"/>
            <w:gridSpan w:val="14"/>
            <w:tcBorders>
              <w:bottom w:val="single" w:sz="12" w:space="0" w:color="auto"/>
            </w:tcBorders>
            <w:shd w:val="clear" w:color="auto" w:fill="D9D9D9"/>
          </w:tcPr>
          <w:p w14:paraId="42948C13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6425F94B" w14:textId="77777777" w:rsidTr="001335BD">
        <w:trPr>
          <w:trHeight w:val="255"/>
        </w:trPr>
        <w:tc>
          <w:tcPr>
            <w:tcW w:w="233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C6BE7F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2AFE72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108" w:type="dxa"/>
            <w:gridSpan w:val="8"/>
            <w:tcBorders>
              <w:top w:val="single" w:sz="12" w:space="0" w:color="auto"/>
            </w:tcBorders>
          </w:tcPr>
          <w:p w14:paraId="71444C09" w14:textId="455161AB" w:rsidR="007E25E9" w:rsidRPr="00EF7EAD" w:rsidRDefault="004B1C2A" w:rsidP="00534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table below</w:t>
            </w:r>
          </w:p>
        </w:tc>
      </w:tr>
      <w:tr w:rsidR="00944D95" w:rsidRPr="005C6581" w14:paraId="4558EDC8" w14:textId="77777777" w:rsidTr="001335BD">
        <w:trPr>
          <w:trHeight w:val="255"/>
        </w:trPr>
        <w:tc>
          <w:tcPr>
            <w:tcW w:w="2337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1FD98E2F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830760A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108" w:type="dxa"/>
            <w:gridSpan w:val="8"/>
            <w:tcBorders>
              <w:bottom w:val="single" w:sz="12" w:space="0" w:color="auto"/>
            </w:tcBorders>
          </w:tcPr>
          <w:p w14:paraId="762D5D15" w14:textId="5E1CC62B" w:rsidR="00944D95" w:rsidRPr="006848A5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D95" w:rsidRPr="00681F15" w14:paraId="5AE4AAE0" w14:textId="77777777" w:rsidTr="001335BD">
        <w:trPr>
          <w:trHeight w:val="233"/>
        </w:trPr>
        <w:tc>
          <w:tcPr>
            <w:tcW w:w="233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A6F4EF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30F6883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108" w:type="dxa"/>
            <w:gridSpan w:val="8"/>
            <w:tcBorders>
              <w:top w:val="single" w:sz="12" w:space="0" w:color="auto"/>
            </w:tcBorders>
          </w:tcPr>
          <w:p w14:paraId="69A786A1" w14:textId="6E315F27" w:rsidR="00944D95" w:rsidRPr="00EF7EAD" w:rsidRDefault="00944D95" w:rsidP="00FB6B0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bCs/>
                <w:sz w:val="18"/>
                <w:szCs w:val="18"/>
              </w:rPr>
              <w:t xml:space="preserve">Three (3) years of experience providing evidence-based treatment for a variety of mental health </w:t>
            </w:r>
            <w:r w:rsidR="007E25E9">
              <w:rPr>
                <w:rFonts w:ascii="Arial" w:hAnsi="Arial" w:cs="Arial"/>
                <w:bCs/>
                <w:sz w:val="18"/>
                <w:szCs w:val="18"/>
              </w:rPr>
              <w:t>conditions</w:t>
            </w:r>
          </w:p>
        </w:tc>
      </w:tr>
      <w:tr w:rsidR="00944D95" w:rsidRPr="005C6581" w14:paraId="4A9821D2" w14:textId="77777777" w:rsidTr="001335BD">
        <w:trPr>
          <w:trHeight w:val="232"/>
        </w:trPr>
        <w:tc>
          <w:tcPr>
            <w:tcW w:w="2337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117C2BCB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3A8CB1C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108" w:type="dxa"/>
            <w:gridSpan w:val="8"/>
            <w:tcBorders>
              <w:bottom w:val="single" w:sz="12" w:space="0" w:color="auto"/>
            </w:tcBorders>
          </w:tcPr>
          <w:p w14:paraId="49EE5895" w14:textId="0BC4EC1D" w:rsidR="00944D95" w:rsidRDefault="007E25E9" w:rsidP="001335BD">
            <w:pPr>
              <w:pStyle w:val="Heading2"/>
              <w:numPr>
                <w:ilvl w:val="0"/>
                <w:numId w:val="2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One </w:t>
            </w:r>
            <w:r w:rsidR="00944D9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1</w:t>
            </w:r>
            <w:r w:rsidR="00944D95">
              <w:rPr>
                <w:b w:val="0"/>
                <w:sz w:val="18"/>
                <w:szCs w:val="18"/>
              </w:rPr>
              <w:t xml:space="preserve">) year of experience with </w:t>
            </w:r>
            <w:r>
              <w:rPr>
                <w:b w:val="0"/>
                <w:sz w:val="18"/>
                <w:szCs w:val="18"/>
              </w:rPr>
              <w:t>clinical triage</w:t>
            </w:r>
          </w:p>
          <w:p w14:paraId="5D84CC22" w14:textId="09DADFA5" w:rsidR="007E25E9" w:rsidRPr="001335BD" w:rsidRDefault="007E25E9" w:rsidP="001335BD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1335BD">
              <w:rPr>
                <w:rFonts w:ascii="Arial" w:hAnsi="Arial" w:cs="Arial"/>
                <w:sz w:val="18"/>
                <w:szCs w:val="18"/>
              </w:rPr>
              <w:t>One (1) year of experience with assessment of acute mental health crisis and crisis intervention</w:t>
            </w:r>
          </w:p>
        </w:tc>
      </w:tr>
      <w:tr w:rsidR="00944D95" w:rsidRPr="005C6581" w14:paraId="4985C6BB" w14:textId="77777777" w:rsidTr="001335BD">
        <w:trPr>
          <w:trHeight w:val="132"/>
        </w:trPr>
        <w:tc>
          <w:tcPr>
            <w:tcW w:w="2337" w:type="dxa"/>
            <w:gridSpan w:val="4"/>
            <w:vMerge w:val="restart"/>
            <w:tcBorders>
              <w:top w:val="single" w:sz="12" w:space="0" w:color="auto"/>
            </w:tcBorders>
          </w:tcPr>
          <w:p w14:paraId="49565D97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1513DB4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10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6253F25D" w14:textId="417A5EC7" w:rsidR="007514F0" w:rsidRPr="007514F0" w:rsidRDefault="004B1C2A" w:rsidP="007514F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table below</w:t>
            </w:r>
          </w:p>
        </w:tc>
      </w:tr>
      <w:tr w:rsidR="00944D95" w:rsidRPr="005C6581" w14:paraId="4FF7DB6B" w14:textId="77777777" w:rsidTr="001335BD">
        <w:trPr>
          <w:trHeight w:val="143"/>
        </w:trPr>
        <w:tc>
          <w:tcPr>
            <w:tcW w:w="2337" w:type="dxa"/>
            <w:gridSpan w:val="4"/>
            <w:vMerge/>
            <w:tcBorders>
              <w:bottom w:val="single" w:sz="12" w:space="0" w:color="auto"/>
            </w:tcBorders>
          </w:tcPr>
          <w:p w14:paraId="2C25D1D2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1EF2F9E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108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002A16F" w14:textId="646A947E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D95" w:rsidRPr="00911F9A" w14:paraId="5906979A" w14:textId="77777777" w:rsidTr="001335BD">
        <w:trPr>
          <w:trHeight w:val="762"/>
        </w:trPr>
        <w:tc>
          <w:tcPr>
            <w:tcW w:w="386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72A96545" w14:textId="77777777" w:rsidR="00944D95" w:rsidRPr="00D978BC" w:rsidRDefault="00944D95" w:rsidP="00944D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10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79EFA41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v</w:t>
            </w:r>
            <w:r w:rsidRPr="00EF7EAD">
              <w:rPr>
                <w:rFonts w:ascii="Arial" w:hAnsi="Arial" w:cs="Arial"/>
                <w:sz w:val="18"/>
                <w:szCs w:val="18"/>
              </w:rPr>
              <w:t>erbal and written communication skills</w:t>
            </w:r>
          </w:p>
          <w:p w14:paraId="58F388EC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Strong </w:t>
            </w:r>
            <w:r w:rsidRPr="00EF7EAD">
              <w:rPr>
                <w:rFonts w:ascii="Arial" w:hAnsi="Arial" w:cs="Arial"/>
                <w:sz w:val="18"/>
                <w:szCs w:val="18"/>
              </w:rPr>
              <w:t>interviewing and assessment skills</w:t>
            </w:r>
          </w:p>
          <w:p w14:paraId="11D8A280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Demonstrated success in working with a culturally diverse patient population and community</w:t>
            </w:r>
          </w:p>
          <w:p w14:paraId="3EDEB708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01208008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Knowledge of resources appropriate for patient crisis</w:t>
            </w:r>
          </w:p>
          <w:p w14:paraId="56DC6961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clinical judg</w:t>
            </w:r>
            <w:r w:rsidRPr="00EF7EAD">
              <w:rPr>
                <w:rFonts w:ascii="Arial" w:hAnsi="Arial" w:cs="Arial"/>
                <w:sz w:val="18"/>
                <w:szCs w:val="18"/>
              </w:rPr>
              <w:t>ment and ability to match patient clinical presentation with the appropriate intervention</w:t>
            </w:r>
          </w:p>
          <w:p w14:paraId="60C38A1A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Ability to work independently</w:t>
            </w:r>
          </w:p>
          <w:p w14:paraId="4895E0E9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  <w:p w14:paraId="38E21FD7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Professional demeanor</w:t>
            </w:r>
          </w:p>
          <w:p w14:paraId="55EC42BC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Demonstrated training capability, including design for adult learners</w:t>
            </w:r>
          </w:p>
          <w:p w14:paraId="63C91903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Demonstrated </w:t>
            </w:r>
            <w:r w:rsidRPr="00EF7EAD">
              <w:rPr>
                <w:rFonts w:ascii="Arial" w:hAnsi="Arial" w:cs="Arial"/>
                <w:sz w:val="18"/>
                <w:szCs w:val="18"/>
              </w:rPr>
              <w:t>ability to work well with a wide range of individ</w:t>
            </w:r>
            <w:r>
              <w:rPr>
                <w:rFonts w:ascii="Arial" w:hAnsi="Arial" w:cs="Arial"/>
                <w:sz w:val="18"/>
                <w:szCs w:val="18"/>
              </w:rPr>
              <w:t>uals and is responsive to needs, a team player</w:t>
            </w:r>
          </w:p>
          <w:p w14:paraId="34D16574" w14:textId="77777777" w:rsidR="00944D95" w:rsidRPr="00EF7EAD" w:rsidRDefault="00944D95" w:rsidP="00944D9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Demonstrated success in the development and pract</w:t>
            </w:r>
            <w:r>
              <w:rPr>
                <w:rFonts w:ascii="Arial" w:hAnsi="Arial" w:cs="Arial"/>
                <w:sz w:val="18"/>
                <w:szCs w:val="18"/>
              </w:rPr>
              <w:t>ice of brief therapy approaches</w:t>
            </w:r>
          </w:p>
          <w:p w14:paraId="602DD30E" w14:textId="77777777" w:rsidR="00944D95" w:rsidRPr="00D978BC" w:rsidRDefault="00944D95" w:rsidP="00944D9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EF7EAD">
              <w:rPr>
                <w:rFonts w:ascii="Arial" w:hAnsi="Arial" w:cs="Arial"/>
                <w:sz w:val="18"/>
                <w:szCs w:val="18"/>
              </w:rPr>
              <w:t>Skilled in the use of outcome measures to support planned, brief treatment</w:t>
            </w:r>
          </w:p>
        </w:tc>
      </w:tr>
      <w:tr w:rsidR="00944D95" w:rsidRPr="00F91C42" w14:paraId="4FA8AF18" w14:textId="77777777" w:rsidTr="001335BD">
        <w:tc>
          <w:tcPr>
            <w:tcW w:w="10975" w:type="dxa"/>
            <w:gridSpan w:val="15"/>
            <w:shd w:val="clear" w:color="auto" w:fill="D9D9D9"/>
          </w:tcPr>
          <w:p w14:paraId="6CF2CEC7" w14:textId="77777777" w:rsidR="00944D95" w:rsidRPr="00F55CC6" w:rsidRDefault="00944D95" w:rsidP="00944D95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39F38E59" w14:textId="77777777" w:rsidR="00944D95" w:rsidRPr="00F91C42" w:rsidRDefault="00944D95" w:rsidP="00944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 xml:space="preserve">Identify age-specific competencies for direct and indirect patient care providers who regularly assess, </w:t>
            </w:r>
            <w:proofErr w:type="gramStart"/>
            <w:r w:rsidRPr="00F214EB">
              <w:rPr>
                <w:rFonts w:ascii="Arial" w:hAnsi="Arial" w:cs="Arial"/>
                <w:sz w:val="18"/>
                <w:szCs w:val="18"/>
              </w:rPr>
              <w:t>manage</w:t>
            </w:r>
            <w:proofErr w:type="gramEnd"/>
            <w:r w:rsidRPr="00F214EB">
              <w:rPr>
                <w:rFonts w:ascii="Arial" w:hAnsi="Arial" w:cs="Arial"/>
                <w:sz w:val="18"/>
                <w:szCs w:val="18"/>
              </w:rPr>
              <w:t xml:space="preserve"> and treat patients.</w:t>
            </w:r>
          </w:p>
        </w:tc>
      </w:tr>
      <w:tr w:rsidR="00944D95" w14:paraId="05C33B1A" w14:textId="77777777" w:rsidTr="001335BD">
        <w:tc>
          <w:tcPr>
            <w:tcW w:w="10975" w:type="dxa"/>
            <w:gridSpan w:val="15"/>
          </w:tcPr>
          <w:p w14:paraId="1551FF7E" w14:textId="77777777" w:rsidR="00944D95" w:rsidRDefault="00944D95" w:rsidP="00944D95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944D95" w14:paraId="4B13F6B3" w14:textId="77777777" w:rsidTr="001335BD">
        <w:trPr>
          <w:trHeight w:val="261"/>
        </w:trPr>
        <w:tc>
          <w:tcPr>
            <w:tcW w:w="450" w:type="dxa"/>
            <w:gridSpan w:val="2"/>
          </w:tcPr>
          <w:p w14:paraId="2DBEFC02" w14:textId="77777777" w:rsidR="00944D95" w:rsidRPr="00811BA0" w:rsidRDefault="00944D95" w:rsidP="00944D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8" w:type="dxa"/>
            <w:gridSpan w:val="7"/>
          </w:tcPr>
          <w:p w14:paraId="12D6AEF9" w14:textId="77777777" w:rsidR="00944D95" w:rsidRDefault="00944D95" w:rsidP="00944D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1033C8E" w14:textId="77777777" w:rsidR="00944D95" w:rsidRPr="00EF7EAD" w:rsidRDefault="00944D95" w:rsidP="00944D95">
            <w:pPr>
              <w:rPr>
                <w:rFonts w:ascii="Arial" w:hAnsi="Arial" w:cs="Arial"/>
                <w:sz w:val="18"/>
              </w:rPr>
            </w:pPr>
            <w:r w:rsidRPr="00EF7EA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857" w:type="dxa"/>
            <w:gridSpan w:val="4"/>
            <w:shd w:val="clear" w:color="auto" w:fill="auto"/>
          </w:tcPr>
          <w:p w14:paraId="0436F2F9" w14:textId="77777777" w:rsidR="00944D95" w:rsidRDefault="00944D95" w:rsidP="00944D95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944D95" w14:paraId="7FB95351" w14:textId="77777777" w:rsidTr="001335BD">
        <w:trPr>
          <w:trHeight w:val="258"/>
        </w:trPr>
        <w:tc>
          <w:tcPr>
            <w:tcW w:w="450" w:type="dxa"/>
            <w:gridSpan w:val="2"/>
          </w:tcPr>
          <w:p w14:paraId="57EC0C5D" w14:textId="77777777" w:rsidR="00944D95" w:rsidRPr="00EF7EAD" w:rsidRDefault="00944D95" w:rsidP="00944D95">
            <w:pPr>
              <w:rPr>
                <w:rFonts w:ascii="Arial" w:hAnsi="Arial" w:cs="Arial"/>
                <w:sz w:val="18"/>
              </w:rPr>
            </w:pPr>
            <w:r w:rsidRPr="00EF7EA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218" w:type="dxa"/>
            <w:gridSpan w:val="7"/>
          </w:tcPr>
          <w:p w14:paraId="15A335BD" w14:textId="77777777" w:rsidR="00944D95" w:rsidRDefault="00944D95" w:rsidP="00944D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15140FE" w14:textId="77777777" w:rsidR="00944D95" w:rsidRPr="00EF7EAD" w:rsidRDefault="00944D95" w:rsidP="00944D95">
            <w:pPr>
              <w:rPr>
                <w:rFonts w:ascii="Arial" w:hAnsi="Arial" w:cs="Arial"/>
                <w:sz w:val="18"/>
              </w:rPr>
            </w:pPr>
            <w:r w:rsidRPr="00EF7EA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857" w:type="dxa"/>
            <w:gridSpan w:val="4"/>
            <w:shd w:val="clear" w:color="auto" w:fill="auto"/>
          </w:tcPr>
          <w:p w14:paraId="153725FF" w14:textId="77777777" w:rsidR="00944D95" w:rsidRDefault="00944D95" w:rsidP="00944D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944D95" w14:paraId="22A20CFD" w14:textId="77777777" w:rsidTr="001335BD">
        <w:trPr>
          <w:trHeight w:val="258"/>
        </w:trPr>
        <w:tc>
          <w:tcPr>
            <w:tcW w:w="450" w:type="dxa"/>
            <w:gridSpan w:val="2"/>
          </w:tcPr>
          <w:p w14:paraId="03BE46A9" w14:textId="77777777" w:rsidR="00944D95" w:rsidRPr="00EF7EAD" w:rsidRDefault="00944D95" w:rsidP="00944D95">
            <w:pPr>
              <w:rPr>
                <w:rFonts w:ascii="Arial" w:hAnsi="Arial" w:cs="Arial"/>
                <w:sz w:val="18"/>
              </w:rPr>
            </w:pPr>
            <w:r w:rsidRPr="00EF7EA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218" w:type="dxa"/>
            <w:gridSpan w:val="7"/>
          </w:tcPr>
          <w:p w14:paraId="35A97B2A" w14:textId="77777777" w:rsidR="00944D95" w:rsidRDefault="00944D95" w:rsidP="00944D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1E6D5D2" w14:textId="77777777" w:rsidR="00944D95" w:rsidRPr="00EF7EAD" w:rsidRDefault="00944D95" w:rsidP="00944D95">
            <w:pPr>
              <w:rPr>
                <w:rFonts w:ascii="Arial" w:hAnsi="Arial" w:cs="Arial"/>
                <w:sz w:val="18"/>
              </w:rPr>
            </w:pPr>
            <w:r w:rsidRPr="00EF7EA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857" w:type="dxa"/>
            <w:gridSpan w:val="4"/>
            <w:shd w:val="clear" w:color="auto" w:fill="auto"/>
          </w:tcPr>
          <w:p w14:paraId="4FA5B1C7" w14:textId="77777777" w:rsidR="00944D95" w:rsidRDefault="00944D95" w:rsidP="00944D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944D95" w14:paraId="493BD3B0" w14:textId="77777777" w:rsidTr="001335BD">
        <w:trPr>
          <w:trHeight w:val="258"/>
        </w:trPr>
        <w:tc>
          <w:tcPr>
            <w:tcW w:w="450" w:type="dxa"/>
            <w:gridSpan w:val="2"/>
          </w:tcPr>
          <w:p w14:paraId="3DD91CC1" w14:textId="77777777" w:rsidR="00944D95" w:rsidRPr="00EF7EAD" w:rsidRDefault="00944D95" w:rsidP="00944D95">
            <w:pPr>
              <w:rPr>
                <w:rFonts w:ascii="Arial" w:hAnsi="Arial" w:cs="Arial"/>
                <w:sz w:val="18"/>
              </w:rPr>
            </w:pPr>
            <w:r w:rsidRPr="00EF7EA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218" w:type="dxa"/>
            <w:gridSpan w:val="7"/>
          </w:tcPr>
          <w:p w14:paraId="4D30DF98" w14:textId="77777777" w:rsidR="00944D95" w:rsidRDefault="00944D95" w:rsidP="00944D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6FEAEFF" w14:textId="77777777" w:rsidR="00944D95" w:rsidRPr="00EF7EAD" w:rsidRDefault="00944D95" w:rsidP="00944D95">
            <w:pPr>
              <w:rPr>
                <w:rFonts w:ascii="Arial" w:hAnsi="Arial" w:cs="Arial"/>
                <w:sz w:val="18"/>
              </w:rPr>
            </w:pPr>
            <w:r w:rsidRPr="00EF7EA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857" w:type="dxa"/>
            <w:gridSpan w:val="4"/>
            <w:shd w:val="clear" w:color="auto" w:fill="auto"/>
          </w:tcPr>
          <w:p w14:paraId="538C523D" w14:textId="77777777" w:rsidR="00944D95" w:rsidRDefault="00944D95" w:rsidP="00944D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944D95" w:rsidRPr="00F214EB" w14:paraId="5319033B" w14:textId="77777777" w:rsidTr="001335BD">
        <w:tc>
          <w:tcPr>
            <w:tcW w:w="10975" w:type="dxa"/>
            <w:gridSpan w:val="15"/>
            <w:shd w:val="clear" w:color="auto" w:fill="D9D9D9"/>
          </w:tcPr>
          <w:p w14:paraId="1734E580" w14:textId="77777777" w:rsidR="00944D95" w:rsidRPr="00FF0B87" w:rsidRDefault="00944D95" w:rsidP="00944D9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63551BD1" w14:textId="77777777" w:rsidR="00944D95" w:rsidRPr="00FF0B87" w:rsidRDefault="00944D95" w:rsidP="00944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944D95" w14:paraId="4DCEA857" w14:textId="77777777" w:rsidTr="001335BD">
        <w:tc>
          <w:tcPr>
            <w:tcW w:w="10975" w:type="dxa"/>
            <w:gridSpan w:val="15"/>
          </w:tcPr>
          <w:p w14:paraId="019DD444" w14:textId="77777777" w:rsidR="00944D95" w:rsidRDefault="00944D95" w:rsidP="00944D95"/>
          <w:p w14:paraId="1EE4E269" w14:textId="77777777" w:rsidR="00944D95" w:rsidRDefault="00944D95" w:rsidP="00944D95"/>
        </w:tc>
      </w:tr>
      <w:tr w:rsidR="00944D95" w14:paraId="4FB8D0FF" w14:textId="77777777" w:rsidTr="001335BD">
        <w:tc>
          <w:tcPr>
            <w:tcW w:w="10975" w:type="dxa"/>
            <w:gridSpan w:val="15"/>
            <w:shd w:val="clear" w:color="auto" w:fill="D9D9D9"/>
          </w:tcPr>
          <w:p w14:paraId="0C1D00EA" w14:textId="77777777" w:rsidR="00944D95" w:rsidRPr="00317307" w:rsidRDefault="00944D95" w:rsidP="00944D9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944D95" w14:paraId="4B6971F9" w14:textId="77777777" w:rsidTr="001335BD">
        <w:tc>
          <w:tcPr>
            <w:tcW w:w="10975" w:type="dxa"/>
            <w:gridSpan w:val="15"/>
          </w:tcPr>
          <w:p w14:paraId="0036A520" w14:textId="77777777" w:rsidR="00944D95" w:rsidRDefault="00944D95" w:rsidP="00944D9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in the course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944D95" w14:paraId="0FE60D24" w14:textId="77777777" w:rsidTr="001335BD">
        <w:trPr>
          <w:trHeight w:val="500"/>
        </w:trPr>
        <w:tc>
          <w:tcPr>
            <w:tcW w:w="5755" w:type="dxa"/>
            <w:gridSpan w:val="10"/>
          </w:tcPr>
          <w:p w14:paraId="274643E3" w14:textId="77777777" w:rsidR="00944D95" w:rsidRPr="00D154E8" w:rsidRDefault="00944D95" w:rsidP="00944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796" w:type="dxa"/>
            <w:gridSpan w:val="3"/>
          </w:tcPr>
          <w:p w14:paraId="4DA728F1" w14:textId="77777777" w:rsidR="00944D95" w:rsidRPr="00D154E8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20DA7859" w14:textId="77777777" w:rsidR="00944D95" w:rsidRPr="00C430A2" w:rsidRDefault="00944D95" w:rsidP="00944D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79" w:type="dxa"/>
          </w:tcPr>
          <w:p w14:paraId="7847BD27" w14:textId="77777777" w:rsidR="00944D95" w:rsidRPr="00D154E8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733084AA" w14:textId="77777777" w:rsidR="00944D95" w:rsidRPr="00C430A2" w:rsidRDefault="00944D95" w:rsidP="00944D95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445" w:type="dxa"/>
          </w:tcPr>
          <w:p w14:paraId="275E6592" w14:textId="77777777" w:rsidR="00944D95" w:rsidRPr="00D154E8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6B6B5699" w14:textId="77777777" w:rsidR="00944D95" w:rsidRPr="00C430A2" w:rsidRDefault="00944D95" w:rsidP="00944D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944D95" w14:paraId="766E09CC" w14:textId="77777777" w:rsidTr="001335BD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0792E4BD" w14:textId="77777777" w:rsidR="00944D95" w:rsidRDefault="00944D95" w:rsidP="00944D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5" w:type="dxa"/>
            <w:gridSpan w:val="7"/>
            <w:shd w:val="clear" w:color="auto" w:fill="auto"/>
          </w:tcPr>
          <w:p w14:paraId="295DE527" w14:textId="77777777" w:rsidR="00944D95" w:rsidRPr="00D154E8" w:rsidRDefault="00944D95" w:rsidP="00944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and other sedentary criteria are met.</w:t>
            </w:r>
          </w:p>
        </w:tc>
        <w:tc>
          <w:tcPr>
            <w:tcW w:w="1796" w:type="dxa"/>
            <w:gridSpan w:val="3"/>
          </w:tcPr>
          <w:p w14:paraId="122CCF61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79" w:type="dxa"/>
          </w:tcPr>
          <w:p w14:paraId="5C1C7748" w14:textId="77777777" w:rsidR="00944D95" w:rsidRPr="00F04B11" w:rsidRDefault="00944D95" w:rsidP="00944D95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445" w:type="dxa"/>
          </w:tcPr>
          <w:p w14:paraId="4B18E417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4F32584" w14:textId="77777777" w:rsidR="00944D95" w:rsidRPr="006A458F" w:rsidRDefault="00944D95" w:rsidP="00944D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306A7" w14:textId="77777777" w:rsidR="00944D95" w:rsidRPr="006A458F" w:rsidRDefault="00944D95" w:rsidP="00944D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31C5E" w14:textId="77777777" w:rsidR="00944D95" w:rsidRPr="006A458F" w:rsidRDefault="00944D95" w:rsidP="00944D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42AF8" w14:textId="77777777" w:rsidR="00944D95" w:rsidRPr="006A458F" w:rsidRDefault="00944D95" w:rsidP="00944D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170B8" w14:textId="77777777" w:rsidR="00944D95" w:rsidRPr="006A458F" w:rsidRDefault="00944D95" w:rsidP="00944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D95" w14:paraId="1E51AD53" w14:textId="77777777" w:rsidTr="00FB6B0A">
        <w:trPr>
          <w:trHeight w:val="899"/>
        </w:trPr>
        <w:tc>
          <w:tcPr>
            <w:tcW w:w="540" w:type="dxa"/>
            <w:gridSpan w:val="3"/>
            <w:shd w:val="clear" w:color="auto" w:fill="auto"/>
          </w:tcPr>
          <w:p w14:paraId="767AD7D5" w14:textId="77777777" w:rsidR="00944D95" w:rsidRPr="00EF7EAD" w:rsidRDefault="00944D95" w:rsidP="00944D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7EA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215" w:type="dxa"/>
            <w:gridSpan w:val="7"/>
            <w:shd w:val="clear" w:color="auto" w:fill="auto"/>
          </w:tcPr>
          <w:p w14:paraId="61B708FA" w14:textId="77777777" w:rsidR="00944D95" w:rsidRPr="00D154E8" w:rsidRDefault="00944D95" w:rsidP="00944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796" w:type="dxa"/>
            <w:gridSpan w:val="3"/>
          </w:tcPr>
          <w:p w14:paraId="45E04FBD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79" w:type="dxa"/>
          </w:tcPr>
          <w:p w14:paraId="495FD53C" w14:textId="77777777" w:rsidR="00944D95" w:rsidRPr="005B124D" w:rsidRDefault="00944D95" w:rsidP="00944D95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445" w:type="dxa"/>
          </w:tcPr>
          <w:p w14:paraId="76EDDD5A" w14:textId="6C2DC57D" w:rsidR="00944D95" w:rsidRPr="00C430A2" w:rsidRDefault="00944D95" w:rsidP="00FB6B0A">
            <w:pPr>
              <w:pStyle w:val="CommentText"/>
              <w:rPr>
                <w:rFonts w:ascii="Arial" w:hAnsi="Arial" w:cs="Arial"/>
                <w:bCs/>
              </w:rPr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</w:tc>
      </w:tr>
      <w:tr w:rsidR="00944D95" w14:paraId="40E84BF4" w14:textId="77777777" w:rsidTr="001335BD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3E7304B9" w14:textId="77777777" w:rsidR="00944D95" w:rsidRPr="00406596" w:rsidRDefault="00944D95" w:rsidP="00944D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15" w:type="dxa"/>
            <w:gridSpan w:val="7"/>
            <w:shd w:val="clear" w:color="auto" w:fill="auto"/>
          </w:tcPr>
          <w:p w14:paraId="5D88F031" w14:textId="77777777" w:rsidR="00944D95" w:rsidRDefault="00944D95" w:rsidP="00944D95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796" w:type="dxa"/>
            <w:gridSpan w:val="3"/>
          </w:tcPr>
          <w:p w14:paraId="69737079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79" w:type="dxa"/>
          </w:tcPr>
          <w:p w14:paraId="0CAEC8A6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445" w:type="dxa"/>
          </w:tcPr>
          <w:p w14:paraId="285430FE" w14:textId="31322A84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Negligible-0#</w:t>
            </w:r>
          </w:p>
        </w:tc>
      </w:tr>
      <w:tr w:rsidR="00944D95" w14:paraId="5A7A87E2" w14:textId="77777777" w:rsidTr="001335BD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AB694A7" w14:textId="77777777" w:rsidR="00944D95" w:rsidRPr="00406596" w:rsidRDefault="00944D95" w:rsidP="00944D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15" w:type="dxa"/>
            <w:gridSpan w:val="7"/>
            <w:shd w:val="clear" w:color="auto" w:fill="auto"/>
          </w:tcPr>
          <w:p w14:paraId="3971894F" w14:textId="77777777" w:rsidR="00944D95" w:rsidRDefault="00944D95" w:rsidP="00944D95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796" w:type="dxa"/>
            <w:gridSpan w:val="3"/>
          </w:tcPr>
          <w:p w14:paraId="53AD6FD8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79" w:type="dxa"/>
          </w:tcPr>
          <w:p w14:paraId="3FA88AA2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445" w:type="dxa"/>
          </w:tcPr>
          <w:p w14:paraId="3FDB4889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944D95" w14:paraId="50C7F4ED" w14:textId="77777777" w:rsidTr="001335BD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9BBDA52" w14:textId="77777777" w:rsidR="00944D95" w:rsidRPr="00F04B11" w:rsidRDefault="00944D95" w:rsidP="00944D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5" w:type="dxa"/>
            <w:gridSpan w:val="7"/>
            <w:shd w:val="clear" w:color="auto" w:fill="auto"/>
          </w:tcPr>
          <w:p w14:paraId="26B340E0" w14:textId="77777777" w:rsidR="00944D95" w:rsidRPr="00F04B11" w:rsidRDefault="00944D95" w:rsidP="00944D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796" w:type="dxa"/>
            <w:gridSpan w:val="3"/>
          </w:tcPr>
          <w:p w14:paraId="45CC96FC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79" w:type="dxa"/>
          </w:tcPr>
          <w:p w14:paraId="54C91192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445" w:type="dxa"/>
          </w:tcPr>
          <w:p w14:paraId="40B3E794" w14:textId="77777777" w:rsidR="00944D95" w:rsidRPr="00F04B11" w:rsidRDefault="00944D95" w:rsidP="00944D95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944D95" w14:paraId="3F9CC6EA" w14:textId="77777777" w:rsidTr="001335BD">
        <w:tc>
          <w:tcPr>
            <w:tcW w:w="5755" w:type="dxa"/>
            <w:gridSpan w:val="10"/>
          </w:tcPr>
          <w:p w14:paraId="220C11F9" w14:textId="77777777" w:rsidR="00944D95" w:rsidRPr="00D154E8" w:rsidRDefault="00944D95" w:rsidP="00944D95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220" w:type="dxa"/>
            <w:gridSpan w:val="5"/>
            <w:vAlign w:val="center"/>
          </w:tcPr>
          <w:p w14:paraId="441A4A2F" w14:textId="77777777" w:rsidR="00944D95" w:rsidRPr="00081756" w:rsidRDefault="00944D95" w:rsidP="00944D95">
            <w:pPr>
              <w:rPr>
                <w:rFonts w:ascii="Arial" w:hAnsi="Arial" w:cs="Arial"/>
                <w:bCs/>
              </w:rPr>
            </w:pPr>
          </w:p>
        </w:tc>
      </w:tr>
      <w:tr w:rsidR="004B1C2A" w14:paraId="10FB36F3" w14:textId="77777777" w:rsidTr="00FB6B0A">
        <w:tc>
          <w:tcPr>
            <w:tcW w:w="10975" w:type="dxa"/>
            <w:gridSpan w:val="15"/>
            <w:shd w:val="clear" w:color="auto" w:fill="D9D9D9" w:themeFill="background1" w:themeFillShade="D9"/>
          </w:tcPr>
          <w:p w14:paraId="1D062D0E" w14:textId="2936437E" w:rsidR="004B1C2A" w:rsidRPr="001335BD" w:rsidRDefault="004B1C2A" w:rsidP="001335BD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sz w:val="22"/>
                <w:szCs w:val="22"/>
              </w:rPr>
              <w:t>EDUCATION AND LICENSES/CERTIFICATIONS</w:t>
            </w:r>
          </w:p>
        </w:tc>
      </w:tr>
      <w:tr w:rsidR="004B1C2A" w14:paraId="311EABC7" w14:textId="77777777" w:rsidTr="00FB6B0A">
        <w:tc>
          <w:tcPr>
            <w:tcW w:w="3055" w:type="dxa"/>
            <w:gridSpan w:val="5"/>
          </w:tcPr>
          <w:p w14:paraId="1DE379F4" w14:textId="288F9751" w:rsidR="004B1C2A" w:rsidRPr="001335BD" w:rsidRDefault="004B1C2A" w:rsidP="001335BD">
            <w:pPr>
              <w:pStyle w:val="NormalWeb"/>
              <w:tabs>
                <w:tab w:val="left" w:pos="1753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Behavioral Health Provider</w:t>
            </w:r>
          </w:p>
        </w:tc>
        <w:tc>
          <w:tcPr>
            <w:tcW w:w="990" w:type="dxa"/>
            <w:gridSpan w:val="3"/>
          </w:tcPr>
          <w:p w14:paraId="3ACA43AF" w14:textId="252CB31F" w:rsidR="004B1C2A" w:rsidRPr="001335BD" w:rsidRDefault="004B1C2A" w:rsidP="004B1C2A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3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Job Code</w:t>
            </w:r>
          </w:p>
        </w:tc>
        <w:tc>
          <w:tcPr>
            <w:tcW w:w="2790" w:type="dxa"/>
            <w:gridSpan w:val="4"/>
          </w:tcPr>
          <w:p w14:paraId="7C935355" w14:textId="5245EFB0" w:rsidR="004B1C2A" w:rsidRPr="001335BD" w:rsidRDefault="004B1C2A" w:rsidP="004B1C2A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3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140" w:type="dxa"/>
            <w:gridSpan w:val="3"/>
          </w:tcPr>
          <w:p w14:paraId="5DE83AA5" w14:textId="31178BD9" w:rsidR="004B1C2A" w:rsidRPr="001335BD" w:rsidRDefault="004B1C2A" w:rsidP="004B1C2A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3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Licenses/Certifications</w:t>
            </w:r>
          </w:p>
        </w:tc>
      </w:tr>
      <w:tr w:rsidR="00FF6E7E" w:rsidRPr="00E04EB2" w14:paraId="67F4A1D7" w14:textId="77777777" w:rsidTr="00FB6B0A"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82F" w14:textId="77777777" w:rsidR="004B1C2A" w:rsidRDefault="004B1C2A" w:rsidP="00E04EB2">
            <w:pPr>
              <w:pStyle w:val="NormalWeb"/>
              <w:tabs>
                <w:tab w:val="left" w:pos="1753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Clinical Psychologist</w:t>
            </w:r>
          </w:p>
          <w:p w14:paraId="5B1B1899" w14:textId="77777777" w:rsidR="004B1C2A" w:rsidRDefault="004B1C2A" w:rsidP="00E04EB2">
            <w:pPr>
              <w:pStyle w:val="NormalWeb"/>
              <w:tabs>
                <w:tab w:val="left" w:pos="1753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Senior Clinical Psychologist</w:t>
            </w:r>
          </w:p>
          <w:p w14:paraId="42848DED" w14:textId="77777777" w:rsidR="00FF6E7E" w:rsidRDefault="00FF6E7E" w:rsidP="00E04EB2">
            <w:pPr>
              <w:pStyle w:val="NormalWeb"/>
              <w:tabs>
                <w:tab w:val="left" w:pos="1753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Clinical Health Psychologist</w:t>
            </w:r>
          </w:p>
          <w:p w14:paraId="543B705C" w14:textId="77777777" w:rsidR="00FF6E7E" w:rsidRDefault="00FF6E7E" w:rsidP="00E04EB2">
            <w:pPr>
              <w:pStyle w:val="NormalWeb"/>
              <w:tabs>
                <w:tab w:val="left" w:pos="1753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Senior Clinical Health Psychologist</w:t>
            </w:r>
          </w:p>
          <w:p w14:paraId="3D9B5123" w14:textId="48A4CA6C" w:rsidR="00FF6E7E" w:rsidRPr="001335BD" w:rsidRDefault="00FF6E7E" w:rsidP="00E04EB2">
            <w:pPr>
              <w:pStyle w:val="NormalWeb"/>
              <w:tabs>
                <w:tab w:val="left" w:pos="1753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Clin Health Psychol Peds Pain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2BF" w14:textId="4C6911F7" w:rsidR="004B1C2A" w:rsidRPr="001335BD" w:rsidRDefault="00FF6E7E" w:rsidP="00E04EB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840018A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380" w14:textId="614E59D6" w:rsidR="004B1C2A" w:rsidRPr="001335BD" w:rsidRDefault="00FF6E7E" w:rsidP="00E04EB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48A5">
              <w:rPr>
                <w:rFonts w:ascii="Arial" w:hAnsi="Arial" w:cs="Arial"/>
                <w:sz w:val="18"/>
                <w:szCs w:val="18"/>
              </w:rPr>
              <w:t>Doctor of Philosophy (Ph.D.) or Psychology (Psy.D.) in Clinical Psychology or related field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959" w14:textId="77777777" w:rsidR="00FF6E7E" w:rsidRDefault="004B1C2A" w:rsidP="00FB6B0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1335BD">
              <w:rPr>
                <w:rFonts w:ascii="Arial" w:eastAsia="Times New Roman" w:hAnsi="Arial" w:cs="Arial"/>
                <w:sz w:val="18"/>
                <w:szCs w:val="18"/>
              </w:rPr>
              <w:t>License</w:t>
            </w:r>
            <w:r w:rsidR="00FF6E7E">
              <w:rPr>
                <w:rFonts w:ascii="Arial" w:eastAsia="Times New Roman" w:hAnsi="Arial" w:cs="Arial"/>
                <w:sz w:val="18"/>
                <w:szCs w:val="18"/>
              </w:rPr>
              <w:t>d as a Psychologist in Wisconsin (PhD, PsyD)</w:t>
            </w:r>
          </w:p>
          <w:p w14:paraId="29D60C20" w14:textId="21353A3A" w:rsidR="00FF6E7E" w:rsidRPr="001335BD" w:rsidRDefault="00FF6E7E" w:rsidP="001335B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CPR/BLS</w:t>
            </w:r>
          </w:p>
        </w:tc>
      </w:tr>
      <w:tr w:rsidR="00FF6E7E" w:rsidRPr="00E04EB2" w14:paraId="7408513B" w14:textId="77777777" w:rsidTr="00FB6B0A"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C2C" w14:textId="66BD0CCA" w:rsidR="00FF6E7E" w:rsidRPr="00E04EB2" w:rsidRDefault="00FF6E7E" w:rsidP="00E04EB2">
            <w:pPr>
              <w:pStyle w:val="NormalWeb"/>
              <w:tabs>
                <w:tab w:val="left" w:pos="1753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Mental Health Clinician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BF5" w14:textId="73A81F2A" w:rsidR="00FF6E7E" w:rsidRPr="00E04EB2" w:rsidRDefault="00FF6E7E" w:rsidP="00E04EB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840018B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3C8" w14:textId="6158ABC9" w:rsidR="00FF6E7E" w:rsidRPr="00FF6E7E" w:rsidRDefault="00FF6E7E" w:rsidP="00E04E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Master’s degree in Social Work, Psychology, or Counseling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7F7" w14:textId="78A1E925" w:rsidR="00FF6E7E" w:rsidRDefault="00FF6E7E" w:rsidP="001335B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Licensed in one (1) of the following:</w:t>
            </w:r>
          </w:p>
          <w:p w14:paraId="5DB3549F" w14:textId="346DD7DB" w:rsidR="00FF6E7E" w:rsidRDefault="00FF6E7E" w:rsidP="00FF6E7E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Licensed Clinical Social Worker (LCSW)</w:t>
            </w:r>
          </w:p>
          <w:p w14:paraId="74FEB72F" w14:textId="6805FBEF" w:rsidR="00FF6E7E" w:rsidRDefault="00FF6E7E" w:rsidP="00FF6E7E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Licensed Professional Counselor (LPC)</w:t>
            </w:r>
          </w:p>
          <w:p w14:paraId="489EE833" w14:textId="174B1E8F" w:rsidR="00FF6E7E" w:rsidRPr="00FF6E7E" w:rsidRDefault="00FF6E7E" w:rsidP="001335BD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Licensed Marriage and Family Therapist (LMFT)</w:t>
            </w:r>
          </w:p>
          <w:p w14:paraId="12975D13" w14:textId="77777777" w:rsidR="00FF6E7E" w:rsidRPr="00E04EB2" w:rsidRDefault="00FF6E7E" w:rsidP="001335B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CPR/BLS</w:t>
            </w:r>
          </w:p>
        </w:tc>
      </w:tr>
    </w:tbl>
    <w:p w14:paraId="4AAD32CF" w14:textId="77777777" w:rsidR="00FB6B0A" w:rsidRDefault="00FB6B0A" w:rsidP="00FB6B0A">
      <w:pPr>
        <w:ind w:left="540" w:hanging="630"/>
        <w:rPr>
          <w:rFonts w:ascii="Arial" w:hAnsi="Arial" w:cs="Arial"/>
          <w:sz w:val="18"/>
        </w:rPr>
      </w:pPr>
    </w:p>
    <w:p w14:paraId="2D71C654" w14:textId="77777777" w:rsidR="00FB6B0A" w:rsidRDefault="00FB6B0A" w:rsidP="00FB6B0A">
      <w:pPr>
        <w:ind w:left="540" w:hanging="630"/>
        <w:rPr>
          <w:rFonts w:ascii="Arial" w:hAnsi="Arial" w:cs="Arial"/>
          <w:sz w:val="18"/>
        </w:rPr>
      </w:pPr>
    </w:p>
    <w:p w14:paraId="7A81EE3E" w14:textId="11A9781E" w:rsidR="000817CD" w:rsidRPr="00F91C42" w:rsidRDefault="00ED3D03" w:rsidP="00FB6B0A">
      <w:pPr>
        <w:ind w:left="540" w:hanging="630"/>
        <w:rPr>
          <w:b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8207" w14:textId="77777777" w:rsidR="00A26392" w:rsidRDefault="00A26392">
      <w:r>
        <w:separator/>
      </w:r>
    </w:p>
  </w:endnote>
  <w:endnote w:type="continuationSeparator" w:id="0">
    <w:p w14:paraId="4F511F69" w14:textId="77777777" w:rsidR="00A26392" w:rsidRDefault="00A2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4E1F" w14:textId="77777777" w:rsidR="00A26392" w:rsidRDefault="00A26392">
      <w:r>
        <w:separator/>
      </w:r>
    </w:p>
  </w:footnote>
  <w:footnote w:type="continuationSeparator" w:id="0">
    <w:p w14:paraId="2F2ACE7E" w14:textId="77777777" w:rsidR="00A26392" w:rsidRDefault="00A2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12A9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AAC"/>
    <w:multiLevelType w:val="hybridMultilevel"/>
    <w:tmpl w:val="A5FAE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95A7C"/>
    <w:multiLevelType w:val="hybridMultilevel"/>
    <w:tmpl w:val="1DC8F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910"/>
    <w:multiLevelType w:val="hybridMultilevel"/>
    <w:tmpl w:val="790069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365F"/>
    <w:multiLevelType w:val="hybridMultilevel"/>
    <w:tmpl w:val="22662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5976FAF"/>
    <w:multiLevelType w:val="hybridMultilevel"/>
    <w:tmpl w:val="9F56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535F1"/>
    <w:multiLevelType w:val="hybridMultilevel"/>
    <w:tmpl w:val="A95E2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788090">
    <w:abstractNumId w:val="22"/>
  </w:num>
  <w:num w:numId="2" w16cid:durableId="275987997">
    <w:abstractNumId w:val="17"/>
  </w:num>
  <w:num w:numId="3" w16cid:durableId="671496581">
    <w:abstractNumId w:val="2"/>
  </w:num>
  <w:num w:numId="4" w16cid:durableId="728697402">
    <w:abstractNumId w:val="3"/>
  </w:num>
  <w:num w:numId="5" w16cid:durableId="672143520">
    <w:abstractNumId w:val="7"/>
  </w:num>
  <w:num w:numId="6" w16cid:durableId="313222912">
    <w:abstractNumId w:val="28"/>
  </w:num>
  <w:num w:numId="7" w16cid:durableId="1515725059">
    <w:abstractNumId w:val="5"/>
  </w:num>
  <w:num w:numId="8" w16cid:durableId="208106011">
    <w:abstractNumId w:val="9"/>
  </w:num>
  <w:num w:numId="9" w16cid:durableId="302083295">
    <w:abstractNumId w:val="23"/>
  </w:num>
  <w:num w:numId="10" w16cid:durableId="1327049258">
    <w:abstractNumId w:val="24"/>
  </w:num>
  <w:num w:numId="11" w16cid:durableId="1266570324">
    <w:abstractNumId w:val="16"/>
  </w:num>
  <w:num w:numId="12" w16cid:durableId="1220701097">
    <w:abstractNumId w:val="26"/>
  </w:num>
  <w:num w:numId="13" w16cid:durableId="1779374196">
    <w:abstractNumId w:val="21"/>
  </w:num>
  <w:num w:numId="14" w16cid:durableId="2061055925">
    <w:abstractNumId w:val="27"/>
  </w:num>
  <w:num w:numId="15" w16cid:durableId="67070522">
    <w:abstractNumId w:val="14"/>
  </w:num>
  <w:num w:numId="16" w16cid:durableId="1511025851">
    <w:abstractNumId w:val="29"/>
  </w:num>
  <w:num w:numId="17" w16cid:durableId="1218199984">
    <w:abstractNumId w:val="19"/>
  </w:num>
  <w:num w:numId="18" w16cid:durableId="705178910">
    <w:abstractNumId w:val="6"/>
  </w:num>
  <w:num w:numId="19" w16cid:durableId="1591743629">
    <w:abstractNumId w:val="12"/>
  </w:num>
  <w:num w:numId="20" w16cid:durableId="1918637834">
    <w:abstractNumId w:val="0"/>
  </w:num>
  <w:num w:numId="21" w16cid:durableId="770704429">
    <w:abstractNumId w:val="11"/>
  </w:num>
  <w:num w:numId="22" w16cid:durableId="284898064">
    <w:abstractNumId w:val="18"/>
  </w:num>
  <w:num w:numId="23" w16cid:durableId="1069427698">
    <w:abstractNumId w:val="13"/>
  </w:num>
  <w:num w:numId="24" w16cid:durableId="2060544472">
    <w:abstractNumId w:val="20"/>
  </w:num>
  <w:num w:numId="25" w16cid:durableId="361325588">
    <w:abstractNumId w:val="4"/>
  </w:num>
  <w:num w:numId="26" w16cid:durableId="69694080">
    <w:abstractNumId w:val="8"/>
  </w:num>
  <w:num w:numId="27" w16cid:durableId="1955676583">
    <w:abstractNumId w:val="15"/>
  </w:num>
  <w:num w:numId="28" w16cid:durableId="452598500">
    <w:abstractNumId w:val="10"/>
  </w:num>
  <w:num w:numId="29" w16cid:durableId="1386174470">
    <w:abstractNumId w:val="30"/>
  </w:num>
  <w:num w:numId="30" w16cid:durableId="1948657508">
    <w:abstractNumId w:val="25"/>
  </w:num>
  <w:num w:numId="31" w16cid:durableId="5544380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06F5"/>
    <w:rsid w:val="000F3770"/>
    <w:rsid w:val="000F3F9F"/>
    <w:rsid w:val="000F720C"/>
    <w:rsid w:val="00117367"/>
    <w:rsid w:val="0011789B"/>
    <w:rsid w:val="00130930"/>
    <w:rsid w:val="001335BD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D1897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59E5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1C2A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B28A2"/>
    <w:rsid w:val="005C5475"/>
    <w:rsid w:val="005E0CF5"/>
    <w:rsid w:val="005E224F"/>
    <w:rsid w:val="005E2CB0"/>
    <w:rsid w:val="005E6A45"/>
    <w:rsid w:val="005E7099"/>
    <w:rsid w:val="005F1361"/>
    <w:rsid w:val="005F2021"/>
    <w:rsid w:val="005F3BAF"/>
    <w:rsid w:val="0060017F"/>
    <w:rsid w:val="00600961"/>
    <w:rsid w:val="006030A0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702EE4"/>
    <w:rsid w:val="00706480"/>
    <w:rsid w:val="0071171A"/>
    <w:rsid w:val="00716C79"/>
    <w:rsid w:val="00727BA2"/>
    <w:rsid w:val="0074452E"/>
    <w:rsid w:val="007514F0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D93"/>
    <w:rsid w:val="007D3F75"/>
    <w:rsid w:val="007E1D41"/>
    <w:rsid w:val="007E25E9"/>
    <w:rsid w:val="007F3CB4"/>
    <w:rsid w:val="007F7A93"/>
    <w:rsid w:val="00811BA0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4D95"/>
    <w:rsid w:val="00946AA1"/>
    <w:rsid w:val="00973A07"/>
    <w:rsid w:val="009821A5"/>
    <w:rsid w:val="00985E48"/>
    <w:rsid w:val="00997B71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0668E"/>
    <w:rsid w:val="00A21283"/>
    <w:rsid w:val="00A21A4C"/>
    <w:rsid w:val="00A21EDF"/>
    <w:rsid w:val="00A26392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D36F6"/>
    <w:rsid w:val="00DD3968"/>
    <w:rsid w:val="00DE706E"/>
    <w:rsid w:val="00E00C8B"/>
    <w:rsid w:val="00E0375D"/>
    <w:rsid w:val="00E042D7"/>
    <w:rsid w:val="00E15C70"/>
    <w:rsid w:val="00E35DEE"/>
    <w:rsid w:val="00E41B5E"/>
    <w:rsid w:val="00E43FDC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EF3BD4"/>
    <w:rsid w:val="00EF7EAD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6B0A"/>
    <w:rsid w:val="00FB79D9"/>
    <w:rsid w:val="00FC4358"/>
    <w:rsid w:val="00FC4EA5"/>
    <w:rsid w:val="00FD0D34"/>
    <w:rsid w:val="00FD4037"/>
    <w:rsid w:val="00FF0B87"/>
    <w:rsid w:val="00FF4F95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45E173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customStyle="1" w:styleId="TableParagraph">
    <w:name w:val="Table Paragraph"/>
    <w:basedOn w:val="Normal"/>
    <w:uiPriority w:val="1"/>
    <w:qFormat/>
    <w:rsid w:val="00EF7EAD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uiPriority w:val="99"/>
    <w:unhideWhenUsed/>
    <w:rsid w:val="00EF7EAD"/>
    <w:rPr>
      <w:color w:val="0000FF"/>
      <w:u w:val="single"/>
    </w:rPr>
  </w:style>
  <w:style w:type="paragraph" w:styleId="Revision">
    <w:name w:val="Revision"/>
    <w:hidden/>
    <w:uiPriority w:val="99"/>
    <w:semiHidden/>
    <w:rsid w:val="00EF3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6E4D-55C9-484C-998B-5186C82C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1034</Words>
  <Characters>6159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Grayson, Michelle M</cp:lastModifiedBy>
  <cp:revision>2</cp:revision>
  <cp:lastPrinted>2010-02-24T19:52:00Z</cp:lastPrinted>
  <dcterms:created xsi:type="dcterms:W3CDTF">2023-06-12T20:36:00Z</dcterms:created>
  <dcterms:modified xsi:type="dcterms:W3CDTF">2023-06-12T20:36:00Z</dcterms:modified>
</cp:coreProperties>
</file>