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562C586B"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2872C640" w14:textId="49B1A945" w:rsidR="00F07F78" w:rsidRPr="002501FE" w:rsidRDefault="00FE78F6" w:rsidP="00DE706E">
            <w:pPr>
              <w:ind w:left="-180"/>
              <w:jc w:val="center"/>
              <w:rPr>
                <w:rFonts w:ascii="Arial Black" w:hAnsi="Arial Black" w:cs="Arial"/>
                <w:sz w:val="22"/>
                <w:szCs w:val="22"/>
              </w:rPr>
            </w:pPr>
            <w:r>
              <w:rPr>
                <w:rFonts w:ascii="Arial Black" w:hAnsi="Arial Black" w:cs="Arial"/>
                <w:sz w:val="22"/>
                <w:szCs w:val="22"/>
              </w:rPr>
              <w:t>Health Literacy Program Coordinator</w:t>
            </w:r>
          </w:p>
        </w:tc>
      </w:tr>
      <w:tr w:rsidR="008A6528" w:rsidRPr="002501FE" w14:paraId="07599EC7" w14:textId="77777777" w:rsidTr="009A60E9">
        <w:trPr>
          <w:trHeight w:val="230"/>
        </w:trPr>
        <w:tc>
          <w:tcPr>
            <w:tcW w:w="2700" w:type="dxa"/>
            <w:gridSpan w:val="4"/>
          </w:tcPr>
          <w:p w14:paraId="7E48F289" w14:textId="04F5FA84"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CE7B5E">
              <w:rPr>
                <w:rFonts w:ascii="Arial" w:hAnsi="Arial" w:cs="Arial"/>
                <w:b/>
                <w:bCs/>
                <w:sz w:val="18"/>
              </w:rPr>
              <w:t>320040</w:t>
            </w:r>
          </w:p>
        </w:tc>
        <w:tc>
          <w:tcPr>
            <w:tcW w:w="2610" w:type="dxa"/>
            <w:gridSpan w:val="2"/>
          </w:tcPr>
          <w:p w14:paraId="4F8D60AA" w14:textId="2F156BCC"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882ECA">
              <w:rPr>
                <w:rFonts w:ascii="Arial" w:hAnsi="Arial" w:cs="Arial"/>
                <w:b/>
                <w:bCs/>
                <w:sz w:val="18"/>
              </w:rPr>
              <w:t>Exempt</w:t>
            </w:r>
          </w:p>
        </w:tc>
        <w:tc>
          <w:tcPr>
            <w:tcW w:w="3060" w:type="dxa"/>
            <w:gridSpan w:val="4"/>
            <w:tcBorders>
              <w:right w:val="nil"/>
            </w:tcBorders>
          </w:tcPr>
          <w:p w14:paraId="7DC22D00" w14:textId="56F29FE0" w:rsidR="008A6528" w:rsidRPr="002501FE" w:rsidRDefault="008A6528" w:rsidP="00DA1D40">
            <w:pPr>
              <w:rPr>
                <w:rFonts w:ascii="Arial" w:hAnsi="Arial" w:cs="Arial"/>
                <w:b/>
                <w:bCs/>
                <w:sz w:val="18"/>
              </w:rPr>
            </w:pPr>
            <w:r>
              <w:rPr>
                <w:rFonts w:ascii="Arial" w:hAnsi="Arial" w:cs="Arial"/>
                <w:b/>
                <w:bCs/>
                <w:sz w:val="18"/>
              </w:rPr>
              <w:t>Mgt. Approval:</w:t>
            </w:r>
            <w:r w:rsidR="00FE78F6">
              <w:rPr>
                <w:rFonts w:ascii="Arial" w:hAnsi="Arial" w:cs="Arial"/>
                <w:b/>
                <w:bCs/>
                <w:sz w:val="18"/>
              </w:rPr>
              <w:t xml:space="preserve"> A. Lanham</w:t>
            </w:r>
            <w:r>
              <w:rPr>
                <w:rFonts w:ascii="Arial" w:hAnsi="Arial" w:cs="Arial"/>
                <w:b/>
                <w:bCs/>
                <w:sz w:val="18"/>
              </w:rPr>
              <w:t xml:space="preserve">  </w:t>
            </w:r>
          </w:p>
        </w:tc>
        <w:tc>
          <w:tcPr>
            <w:tcW w:w="2790" w:type="dxa"/>
            <w:gridSpan w:val="3"/>
            <w:tcBorders>
              <w:left w:val="nil"/>
              <w:bottom w:val="single" w:sz="4" w:space="0" w:color="auto"/>
            </w:tcBorders>
          </w:tcPr>
          <w:p w14:paraId="1D4551A3" w14:textId="519E685F" w:rsidR="008A6528" w:rsidRPr="002501FE" w:rsidRDefault="008A6528" w:rsidP="00E042D7">
            <w:pPr>
              <w:ind w:hanging="15"/>
              <w:rPr>
                <w:rFonts w:ascii="Arial" w:hAnsi="Arial" w:cs="Arial"/>
                <w:b/>
                <w:bCs/>
                <w:sz w:val="18"/>
              </w:rPr>
            </w:pPr>
            <w:r>
              <w:rPr>
                <w:rFonts w:ascii="Arial" w:hAnsi="Arial" w:cs="Arial"/>
                <w:b/>
                <w:bCs/>
                <w:sz w:val="18"/>
              </w:rPr>
              <w:t>Date:</w:t>
            </w:r>
            <w:r w:rsidR="00FE78F6">
              <w:rPr>
                <w:rFonts w:ascii="Arial" w:hAnsi="Arial" w:cs="Arial"/>
                <w:b/>
                <w:bCs/>
                <w:sz w:val="18"/>
              </w:rPr>
              <w:t xml:space="preserve"> April 2021</w:t>
            </w:r>
            <w:r w:rsidR="00F73689">
              <w:rPr>
                <w:rFonts w:ascii="Arial" w:hAnsi="Arial" w:cs="Arial"/>
                <w:b/>
                <w:bCs/>
                <w:sz w:val="18"/>
              </w:rPr>
              <w:t xml:space="preserve"> </w:t>
            </w:r>
          </w:p>
        </w:tc>
      </w:tr>
      <w:tr w:rsidR="008A6528" w:rsidRPr="002501FE" w14:paraId="36530355" w14:textId="77777777" w:rsidTr="009A60E9">
        <w:trPr>
          <w:trHeight w:val="230"/>
        </w:trPr>
        <w:tc>
          <w:tcPr>
            <w:tcW w:w="5310" w:type="dxa"/>
            <w:gridSpan w:val="6"/>
          </w:tcPr>
          <w:p w14:paraId="142CF37D" w14:textId="3ABDE956"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w:t>
            </w:r>
            <w:r w:rsidR="00FE78F6">
              <w:rPr>
                <w:rFonts w:ascii="Arial" w:hAnsi="Arial" w:cs="Arial"/>
                <w:b/>
                <w:bCs/>
                <w:sz w:val="18"/>
              </w:rPr>
              <w:t xml:space="preserve"> Nursing – Specialty Nursing</w:t>
            </w:r>
            <w:r w:rsidR="00F73689">
              <w:rPr>
                <w:rFonts w:ascii="Arial" w:hAnsi="Arial" w:cs="Arial"/>
                <w:b/>
                <w:bCs/>
                <w:sz w:val="18"/>
              </w:rPr>
              <w:t xml:space="preserve">  </w:t>
            </w:r>
          </w:p>
        </w:tc>
        <w:tc>
          <w:tcPr>
            <w:tcW w:w="3060" w:type="dxa"/>
            <w:gridSpan w:val="4"/>
            <w:tcBorders>
              <w:right w:val="nil"/>
            </w:tcBorders>
          </w:tcPr>
          <w:p w14:paraId="1B85C8EC" w14:textId="2FA3AC13"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w:t>
            </w:r>
            <w:r w:rsidR="00FE78F6">
              <w:rPr>
                <w:rFonts w:ascii="Arial" w:hAnsi="Arial" w:cs="Arial"/>
                <w:b/>
                <w:bCs/>
                <w:sz w:val="18"/>
              </w:rPr>
              <w:t xml:space="preserve"> K. Fleming</w:t>
            </w:r>
            <w:r w:rsidRPr="002501FE">
              <w:rPr>
                <w:rFonts w:ascii="Arial" w:hAnsi="Arial" w:cs="Arial"/>
                <w:b/>
                <w:bCs/>
                <w:sz w:val="18"/>
              </w:rPr>
              <w:t xml:space="preserve">  </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7679B649" w14:textId="0F0ADCF4" w:rsidR="008A6528" w:rsidRPr="002501FE" w:rsidRDefault="008A6528" w:rsidP="00DA1D40">
            <w:pPr>
              <w:rPr>
                <w:rFonts w:ascii="Arial" w:hAnsi="Arial" w:cs="Arial"/>
                <w:b/>
                <w:bCs/>
                <w:sz w:val="18"/>
              </w:rPr>
            </w:pPr>
            <w:r>
              <w:rPr>
                <w:rFonts w:ascii="Arial" w:hAnsi="Arial" w:cs="Arial"/>
                <w:b/>
                <w:bCs/>
                <w:sz w:val="18"/>
              </w:rPr>
              <w:t>Date:</w:t>
            </w:r>
            <w:r w:rsidR="00FE78F6">
              <w:rPr>
                <w:rFonts w:ascii="Arial" w:hAnsi="Arial" w:cs="Arial"/>
                <w:b/>
                <w:bCs/>
                <w:sz w:val="18"/>
              </w:rPr>
              <w:t xml:space="preserve"> April 2021</w:t>
            </w:r>
            <w:r w:rsidR="00F73689">
              <w:rPr>
                <w:rFonts w:ascii="Arial" w:hAnsi="Arial" w:cs="Arial"/>
                <w:b/>
                <w:bCs/>
                <w:sz w:val="18"/>
              </w:rPr>
              <w:t xml:space="preserve"> </w:t>
            </w:r>
          </w:p>
        </w:tc>
      </w:tr>
      <w:tr w:rsidR="008C6631" w:rsidRPr="002501FE" w14:paraId="6E24B19D" w14:textId="77777777" w:rsidTr="009A60E9">
        <w:tc>
          <w:tcPr>
            <w:tcW w:w="11160" w:type="dxa"/>
            <w:gridSpan w:val="13"/>
            <w:shd w:val="clear" w:color="auto" w:fill="D9D9D9"/>
          </w:tcPr>
          <w:p w14:paraId="29B3B49D"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2BBA6FBD" w14:textId="77777777" w:rsidTr="009A60E9">
        <w:trPr>
          <w:trHeight w:val="737"/>
        </w:trPr>
        <w:tc>
          <w:tcPr>
            <w:tcW w:w="11160" w:type="dxa"/>
            <w:gridSpan w:val="13"/>
          </w:tcPr>
          <w:p w14:paraId="10BED849" w14:textId="18D66910" w:rsidR="001A0839" w:rsidRDefault="00FE78F6" w:rsidP="00EB6CE5">
            <w:pPr>
              <w:rPr>
                <w:rFonts w:ascii="Arial" w:hAnsi="Arial" w:cs="Arial"/>
                <w:sz w:val="20"/>
                <w:szCs w:val="20"/>
              </w:rPr>
            </w:pPr>
            <w:r>
              <w:rPr>
                <w:rFonts w:ascii="Arial" w:hAnsi="Arial" w:cs="Arial"/>
                <w:sz w:val="20"/>
                <w:szCs w:val="20"/>
              </w:rPr>
              <w:t>The Health Literacy Program Coordinator (HLPC) collaborates with staff across departments to act as a key resource in the advancement of Health Literacy at UW Health. This position guides and promotes evidence-based, person-centered health literacy strategies to improve the health literacy-related quality outcomes and equity within our healthcare organization and community. The HLPC also acts to reduce unnecessary healthcare services, avoidable expenses, and health disparities attributed to limited health literacy. The Health Literacy Program Coordinator plays an integral part in UW Health’s vision to deliver Remarkable Healthcare.</w:t>
            </w:r>
          </w:p>
          <w:p w14:paraId="74893BF6" w14:textId="4FCE5290" w:rsidR="00FE78F6" w:rsidRDefault="00FE78F6" w:rsidP="00EB6CE5">
            <w:pPr>
              <w:rPr>
                <w:rFonts w:ascii="Arial" w:hAnsi="Arial" w:cs="Arial"/>
                <w:sz w:val="20"/>
                <w:szCs w:val="20"/>
              </w:rPr>
            </w:pPr>
          </w:p>
          <w:p w14:paraId="39424471" w14:textId="64D09DC4" w:rsidR="00FE78F6" w:rsidRDefault="00FE78F6" w:rsidP="00EB6CE5">
            <w:pPr>
              <w:rPr>
                <w:rFonts w:ascii="Arial" w:hAnsi="Arial" w:cs="Arial"/>
                <w:sz w:val="20"/>
                <w:szCs w:val="20"/>
              </w:rPr>
            </w:pPr>
            <w:r>
              <w:rPr>
                <w:rFonts w:ascii="Arial" w:hAnsi="Arial" w:cs="Arial"/>
                <w:sz w:val="20"/>
                <w:szCs w:val="20"/>
              </w:rPr>
              <w:t>To guide health literacy strategy and meet UW Health’s literacy goals and objectives, the Health Literacy Program Coordinator must demonstrate knowledge and expertise in seven (7) established content domains:</w:t>
            </w:r>
          </w:p>
          <w:p w14:paraId="32414BEF" w14:textId="6E6D067C" w:rsidR="00FE78F6" w:rsidRDefault="00FE78F6" w:rsidP="00FE78F6">
            <w:pPr>
              <w:numPr>
                <w:ilvl w:val="0"/>
                <w:numId w:val="26"/>
              </w:numPr>
              <w:rPr>
                <w:rFonts w:ascii="Arial" w:hAnsi="Arial" w:cs="Arial"/>
                <w:sz w:val="20"/>
                <w:szCs w:val="20"/>
              </w:rPr>
            </w:pPr>
            <w:r>
              <w:rPr>
                <w:rFonts w:ascii="Arial" w:hAnsi="Arial" w:cs="Arial"/>
                <w:sz w:val="20"/>
                <w:szCs w:val="20"/>
              </w:rPr>
              <w:t>Communication</w:t>
            </w:r>
          </w:p>
          <w:p w14:paraId="679EB53C" w14:textId="7DC91BC6" w:rsidR="00FE78F6" w:rsidRDefault="00FE78F6" w:rsidP="00FE78F6">
            <w:pPr>
              <w:numPr>
                <w:ilvl w:val="0"/>
                <w:numId w:val="26"/>
              </w:numPr>
              <w:rPr>
                <w:rFonts w:ascii="Arial" w:hAnsi="Arial" w:cs="Arial"/>
                <w:sz w:val="20"/>
                <w:szCs w:val="20"/>
              </w:rPr>
            </w:pPr>
            <w:r>
              <w:rPr>
                <w:rFonts w:ascii="Arial" w:hAnsi="Arial" w:cs="Arial"/>
                <w:sz w:val="20"/>
                <w:szCs w:val="20"/>
              </w:rPr>
              <w:t>Public Health</w:t>
            </w:r>
          </w:p>
          <w:p w14:paraId="273B74D7" w14:textId="5633F4FC" w:rsidR="00FE78F6" w:rsidRDefault="00FE78F6" w:rsidP="00FE78F6">
            <w:pPr>
              <w:numPr>
                <w:ilvl w:val="0"/>
                <w:numId w:val="26"/>
              </w:numPr>
              <w:rPr>
                <w:rFonts w:ascii="Arial" w:hAnsi="Arial" w:cs="Arial"/>
                <w:sz w:val="20"/>
                <w:szCs w:val="20"/>
              </w:rPr>
            </w:pPr>
            <w:r>
              <w:rPr>
                <w:rFonts w:ascii="Arial" w:hAnsi="Arial" w:cs="Arial"/>
                <w:sz w:val="20"/>
                <w:szCs w:val="20"/>
              </w:rPr>
              <w:t>Education</w:t>
            </w:r>
          </w:p>
          <w:p w14:paraId="224A3972" w14:textId="75E10D8B" w:rsidR="00FE78F6" w:rsidRDefault="00FE78F6" w:rsidP="00FE78F6">
            <w:pPr>
              <w:numPr>
                <w:ilvl w:val="0"/>
                <w:numId w:val="26"/>
              </w:numPr>
              <w:rPr>
                <w:rFonts w:ascii="Arial" w:hAnsi="Arial" w:cs="Arial"/>
                <w:sz w:val="20"/>
                <w:szCs w:val="20"/>
              </w:rPr>
            </w:pPr>
            <w:r>
              <w:rPr>
                <w:rFonts w:ascii="Arial" w:hAnsi="Arial" w:cs="Arial"/>
                <w:sz w:val="20"/>
                <w:szCs w:val="20"/>
              </w:rPr>
              <w:t>Language, Culture, and Identity</w:t>
            </w:r>
          </w:p>
          <w:p w14:paraId="55D18CE0" w14:textId="034ADBB9" w:rsidR="00FE78F6" w:rsidRDefault="00FE78F6" w:rsidP="00FE78F6">
            <w:pPr>
              <w:numPr>
                <w:ilvl w:val="0"/>
                <w:numId w:val="26"/>
              </w:numPr>
              <w:rPr>
                <w:rFonts w:ascii="Arial" w:hAnsi="Arial" w:cs="Arial"/>
                <w:sz w:val="20"/>
                <w:szCs w:val="20"/>
              </w:rPr>
            </w:pPr>
            <w:r>
              <w:rPr>
                <w:rFonts w:ascii="Arial" w:hAnsi="Arial" w:cs="Arial"/>
                <w:sz w:val="20"/>
                <w:szCs w:val="20"/>
              </w:rPr>
              <w:t>Organizational Systems and Policies</w:t>
            </w:r>
          </w:p>
          <w:p w14:paraId="69DC0BB7" w14:textId="6D179E65" w:rsidR="00FE78F6" w:rsidRDefault="00FE78F6" w:rsidP="00FE78F6">
            <w:pPr>
              <w:numPr>
                <w:ilvl w:val="0"/>
                <w:numId w:val="26"/>
              </w:numPr>
              <w:rPr>
                <w:rFonts w:ascii="Arial" w:hAnsi="Arial" w:cs="Arial"/>
                <w:sz w:val="20"/>
                <w:szCs w:val="20"/>
              </w:rPr>
            </w:pPr>
            <w:r>
              <w:rPr>
                <w:rFonts w:ascii="Arial" w:hAnsi="Arial" w:cs="Arial"/>
                <w:sz w:val="20"/>
                <w:szCs w:val="20"/>
              </w:rPr>
              <w:t>Community Engagement</w:t>
            </w:r>
          </w:p>
          <w:p w14:paraId="3E2468E6" w14:textId="2588A507" w:rsidR="00FE78F6" w:rsidRDefault="00FE78F6" w:rsidP="00FE78F6">
            <w:pPr>
              <w:numPr>
                <w:ilvl w:val="0"/>
                <w:numId w:val="26"/>
              </w:numPr>
              <w:rPr>
                <w:rFonts w:ascii="Arial" w:hAnsi="Arial" w:cs="Arial"/>
                <w:sz w:val="20"/>
                <w:szCs w:val="20"/>
              </w:rPr>
            </w:pPr>
            <w:r>
              <w:rPr>
                <w:rFonts w:ascii="Arial" w:hAnsi="Arial" w:cs="Arial"/>
                <w:sz w:val="20"/>
                <w:szCs w:val="20"/>
              </w:rPr>
              <w:t>Ethics</w:t>
            </w:r>
          </w:p>
          <w:p w14:paraId="062FC8C6" w14:textId="7236157D" w:rsidR="00FE78F6" w:rsidRDefault="00FE78F6" w:rsidP="00FE78F6">
            <w:pPr>
              <w:rPr>
                <w:rFonts w:ascii="Arial" w:hAnsi="Arial" w:cs="Arial"/>
                <w:sz w:val="20"/>
                <w:szCs w:val="20"/>
              </w:rPr>
            </w:pPr>
          </w:p>
          <w:p w14:paraId="1FE35A24" w14:textId="45435C2E" w:rsidR="00FE78F6" w:rsidRDefault="00FE78F6" w:rsidP="00FE78F6">
            <w:pPr>
              <w:rPr>
                <w:rFonts w:ascii="Arial" w:hAnsi="Arial" w:cs="Arial"/>
                <w:sz w:val="20"/>
                <w:szCs w:val="20"/>
              </w:rPr>
            </w:pPr>
            <w:r>
              <w:rPr>
                <w:rFonts w:ascii="Arial" w:hAnsi="Arial" w:cs="Arial"/>
                <w:sz w:val="20"/>
                <w:szCs w:val="20"/>
              </w:rPr>
              <w:t xml:space="preserve">This position works directly with Patient and Family Education to develop and manage efficient processes related to internally developed written, digital, and audiovisual materials. </w:t>
            </w:r>
          </w:p>
          <w:p w14:paraId="44343604" w14:textId="2209011C" w:rsidR="00FE78F6" w:rsidRDefault="00FE78F6" w:rsidP="00FE78F6">
            <w:pPr>
              <w:rPr>
                <w:rFonts w:ascii="Arial" w:hAnsi="Arial" w:cs="Arial"/>
                <w:sz w:val="20"/>
                <w:szCs w:val="20"/>
              </w:rPr>
            </w:pPr>
          </w:p>
          <w:p w14:paraId="4E7C57DA" w14:textId="76C93A99" w:rsidR="00FE78F6" w:rsidRDefault="00FE78F6" w:rsidP="00FE78F6">
            <w:pPr>
              <w:rPr>
                <w:rFonts w:ascii="Arial" w:hAnsi="Arial" w:cs="Arial"/>
                <w:sz w:val="20"/>
                <w:szCs w:val="20"/>
              </w:rPr>
            </w:pPr>
            <w:r>
              <w:rPr>
                <w:rFonts w:ascii="Arial" w:hAnsi="Arial" w:cs="Arial"/>
                <w:sz w:val="20"/>
                <w:szCs w:val="20"/>
              </w:rPr>
              <w:t xml:space="preserve">The HLPC will develop and deliver health literacy related instruction for interdisciplinary staff. This requires the individual to stay current with department and educational technologies. The Health Literacy Program Coordinator is expected to use sound judgment and problem solving in program design, collaborate with clinical and organizational leaders to ensure appropriateness of approach and accuracy of information, and demonstrate a high degree of knowledge and skill related to information management. </w:t>
            </w:r>
          </w:p>
          <w:p w14:paraId="047C32ED" w14:textId="77777777" w:rsidR="004E3CD0" w:rsidRPr="002501FE" w:rsidRDefault="004E3CD0" w:rsidP="00F860BA">
            <w:pPr>
              <w:pStyle w:val="ListParagraph"/>
              <w:ind w:left="0"/>
              <w:rPr>
                <w:rFonts w:ascii="Arial" w:hAnsi="Arial" w:cs="Arial"/>
                <w:sz w:val="20"/>
                <w:szCs w:val="20"/>
              </w:rPr>
            </w:pPr>
          </w:p>
        </w:tc>
      </w:tr>
      <w:tr w:rsidR="008C6631" w:rsidRPr="002501FE" w14:paraId="5ADDDDA0" w14:textId="77777777" w:rsidTr="009A60E9">
        <w:trPr>
          <w:trHeight w:val="350"/>
        </w:trPr>
        <w:tc>
          <w:tcPr>
            <w:tcW w:w="11160" w:type="dxa"/>
            <w:gridSpan w:val="13"/>
            <w:shd w:val="clear" w:color="auto" w:fill="D9D9D9"/>
          </w:tcPr>
          <w:p w14:paraId="2A5D5DA2"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50F9A369" w14:textId="77777777" w:rsidTr="009A60E9">
        <w:trPr>
          <w:gridAfter w:val="1"/>
          <w:wAfter w:w="18" w:type="dxa"/>
          <w:trHeight w:val="1052"/>
        </w:trPr>
        <w:tc>
          <w:tcPr>
            <w:tcW w:w="11142" w:type="dxa"/>
            <w:gridSpan w:val="12"/>
          </w:tcPr>
          <w:p w14:paraId="0C8C31CC" w14:textId="20D9F11A" w:rsidR="00F860BA" w:rsidRDefault="00F860BA" w:rsidP="00F860BA">
            <w:pPr>
              <w:jc w:val="center"/>
              <w:rPr>
                <w:rFonts w:ascii="Arial" w:hAnsi="Arial" w:cs="Arial"/>
                <w:b/>
                <w:sz w:val="20"/>
                <w:szCs w:val="20"/>
              </w:rPr>
            </w:pPr>
          </w:p>
          <w:p w14:paraId="64032D1D" w14:textId="2358321E" w:rsidR="00FE78F6" w:rsidRDefault="003C06D3" w:rsidP="00FE78F6">
            <w:pPr>
              <w:numPr>
                <w:ilvl w:val="0"/>
                <w:numId w:val="28"/>
              </w:numPr>
              <w:rPr>
                <w:rFonts w:ascii="Arial" w:hAnsi="Arial" w:cs="Arial"/>
                <w:bCs/>
                <w:sz w:val="20"/>
                <w:szCs w:val="20"/>
              </w:rPr>
            </w:pPr>
            <w:r>
              <w:rPr>
                <w:rFonts w:ascii="Arial" w:hAnsi="Arial" w:cs="Arial"/>
                <w:bCs/>
                <w:sz w:val="20"/>
                <w:szCs w:val="20"/>
              </w:rPr>
              <w:t>Collaborates with stakeholders across UW Health to develop health literacy initiatives and programs.</w:t>
            </w:r>
          </w:p>
          <w:p w14:paraId="09876FB6" w14:textId="1C6C8292" w:rsidR="003C06D3" w:rsidRDefault="003C06D3" w:rsidP="00FE78F6">
            <w:pPr>
              <w:numPr>
                <w:ilvl w:val="0"/>
                <w:numId w:val="28"/>
              </w:numPr>
              <w:rPr>
                <w:rFonts w:ascii="Arial" w:hAnsi="Arial" w:cs="Arial"/>
                <w:bCs/>
                <w:sz w:val="20"/>
                <w:szCs w:val="20"/>
              </w:rPr>
            </w:pPr>
            <w:r>
              <w:rPr>
                <w:rFonts w:ascii="Arial" w:hAnsi="Arial" w:cs="Arial"/>
                <w:bCs/>
                <w:sz w:val="20"/>
                <w:szCs w:val="20"/>
              </w:rPr>
              <w:t>Builds relationships with key stakeholders and community-based organizations to advance health literacy in the organization and community.</w:t>
            </w:r>
          </w:p>
          <w:p w14:paraId="09D9CB85" w14:textId="126515E5" w:rsidR="003C06D3" w:rsidRDefault="003C06D3" w:rsidP="00FE78F6">
            <w:pPr>
              <w:numPr>
                <w:ilvl w:val="0"/>
                <w:numId w:val="28"/>
              </w:numPr>
              <w:rPr>
                <w:rFonts w:ascii="Arial" w:hAnsi="Arial" w:cs="Arial"/>
                <w:bCs/>
                <w:sz w:val="20"/>
                <w:szCs w:val="20"/>
              </w:rPr>
            </w:pPr>
            <w:r>
              <w:rPr>
                <w:rFonts w:ascii="Arial" w:hAnsi="Arial" w:cs="Arial"/>
                <w:bCs/>
                <w:sz w:val="20"/>
                <w:szCs w:val="20"/>
              </w:rPr>
              <w:t xml:space="preserve">Incorporates cultural factors and diverse perspectives into health literacy activities. </w:t>
            </w:r>
          </w:p>
          <w:p w14:paraId="4B05BB52" w14:textId="6E3B012F" w:rsidR="003C06D3" w:rsidRDefault="003C06D3" w:rsidP="00FE78F6">
            <w:pPr>
              <w:numPr>
                <w:ilvl w:val="0"/>
                <w:numId w:val="28"/>
              </w:numPr>
              <w:rPr>
                <w:rFonts w:ascii="Arial" w:hAnsi="Arial" w:cs="Arial"/>
                <w:bCs/>
                <w:sz w:val="20"/>
                <w:szCs w:val="20"/>
              </w:rPr>
            </w:pPr>
            <w:r>
              <w:rPr>
                <w:rFonts w:ascii="Arial" w:hAnsi="Arial" w:cs="Arial"/>
                <w:bCs/>
                <w:sz w:val="20"/>
                <w:szCs w:val="20"/>
              </w:rPr>
              <w:t>Formulates and implements plans to facilitate patient and family participation in health literacy activities when possible.</w:t>
            </w:r>
          </w:p>
          <w:p w14:paraId="68A95325" w14:textId="2C94EA84" w:rsidR="003C06D3" w:rsidRDefault="003C06D3" w:rsidP="00FE78F6">
            <w:pPr>
              <w:numPr>
                <w:ilvl w:val="0"/>
                <w:numId w:val="28"/>
              </w:numPr>
              <w:rPr>
                <w:rFonts w:ascii="Arial" w:hAnsi="Arial" w:cs="Arial"/>
                <w:bCs/>
                <w:sz w:val="20"/>
                <w:szCs w:val="20"/>
              </w:rPr>
            </w:pPr>
            <w:r>
              <w:rPr>
                <w:rFonts w:ascii="Arial" w:hAnsi="Arial" w:cs="Arial"/>
                <w:bCs/>
                <w:sz w:val="20"/>
                <w:szCs w:val="20"/>
              </w:rPr>
              <w:t>Acts as a digital health literacy liaison by identifying barriers, developing curriculum, and partnering with internal stakeholders to improve digital health equity.</w:t>
            </w:r>
          </w:p>
          <w:p w14:paraId="67F5A1B1" w14:textId="1005F5A4" w:rsidR="003C06D3" w:rsidRDefault="003C06D3" w:rsidP="00FE78F6">
            <w:pPr>
              <w:numPr>
                <w:ilvl w:val="0"/>
                <w:numId w:val="28"/>
              </w:numPr>
              <w:rPr>
                <w:rFonts w:ascii="Arial" w:hAnsi="Arial" w:cs="Arial"/>
                <w:bCs/>
                <w:sz w:val="20"/>
                <w:szCs w:val="20"/>
              </w:rPr>
            </w:pPr>
            <w:r>
              <w:rPr>
                <w:rFonts w:ascii="Arial" w:hAnsi="Arial" w:cs="Arial"/>
                <w:bCs/>
                <w:sz w:val="20"/>
                <w:szCs w:val="20"/>
              </w:rPr>
              <w:t xml:space="preserve">Builds organizational awareness of the consequences of limited health literacy, including the financial implications of limited health literacy and the health literacy interventions designed to address these consequences. </w:t>
            </w:r>
          </w:p>
          <w:p w14:paraId="4FAD5EAE" w14:textId="7FC73200" w:rsidR="003C06D3" w:rsidRDefault="003C06D3" w:rsidP="00FE78F6">
            <w:pPr>
              <w:numPr>
                <w:ilvl w:val="0"/>
                <w:numId w:val="28"/>
              </w:numPr>
              <w:rPr>
                <w:rFonts w:ascii="Arial" w:hAnsi="Arial" w:cs="Arial"/>
                <w:bCs/>
                <w:sz w:val="20"/>
                <w:szCs w:val="20"/>
              </w:rPr>
            </w:pPr>
            <w:r>
              <w:rPr>
                <w:rFonts w:ascii="Arial" w:hAnsi="Arial" w:cs="Arial"/>
                <w:bCs/>
                <w:sz w:val="20"/>
                <w:szCs w:val="20"/>
              </w:rPr>
              <w:t>Identifies, designs, and facilitates professional development and training programs that implement health literacy priorities (e.g. Ten Attributes of Health Literate Health Care Organizations, teach back).</w:t>
            </w:r>
          </w:p>
          <w:p w14:paraId="17D61680" w14:textId="42204224" w:rsidR="003C06D3" w:rsidRDefault="003C06D3" w:rsidP="00FE78F6">
            <w:pPr>
              <w:numPr>
                <w:ilvl w:val="0"/>
                <w:numId w:val="28"/>
              </w:numPr>
              <w:rPr>
                <w:rFonts w:ascii="Arial" w:hAnsi="Arial" w:cs="Arial"/>
                <w:bCs/>
                <w:sz w:val="20"/>
                <w:szCs w:val="20"/>
              </w:rPr>
            </w:pPr>
            <w:r>
              <w:rPr>
                <w:rFonts w:ascii="Arial" w:hAnsi="Arial" w:cs="Arial"/>
                <w:bCs/>
                <w:sz w:val="20"/>
                <w:szCs w:val="20"/>
              </w:rPr>
              <w:t>Creates computer-based trainings/modules on health literacy.</w:t>
            </w:r>
          </w:p>
          <w:p w14:paraId="6A9642CE" w14:textId="0E6BFA47" w:rsidR="003C06D3" w:rsidRDefault="003C06D3" w:rsidP="00FE78F6">
            <w:pPr>
              <w:numPr>
                <w:ilvl w:val="0"/>
                <w:numId w:val="28"/>
              </w:numPr>
              <w:rPr>
                <w:rFonts w:ascii="Arial" w:hAnsi="Arial" w:cs="Arial"/>
                <w:bCs/>
                <w:sz w:val="20"/>
                <w:szCs w:val="20"/>
              </w:rPr>
            </w:pPr>
            <w:r>
              <w:rPr>
                <w:rFonts w:ascii="Arial" w:hAnsi="Arial" w:cs="Arial"/>
                <w:bCs/>
                <w:sz w:val="20"/>
                <w:szCs w:val="20"/>
              </w:rPr>
              <w:t xml:space="preserve">Develops, tailors, and integrates the use of health literacy tools. </w:t>
            </w:r>
          </w:p>
          <w:p w14:paraId="5F6D236C" w14:textId="6BADA661" w:rsidR="003C06D3" w:rsidRDefault="003C06D3" w:rsidP="00FE78F6">
            <w:pPr>
              <w:numPr>
                <w:ilvl w:val="0"/>
                <w:numId w:val="28"/>
              </w:numPr>
              <w:rPr>
                <w:rFonts w:ascii="Arial" w:hAnsi="Arial" w:cs="Arial"/>
                <w:bCs/>
                <w:sz w:val="20"/>
                <w:szCs w:val="20"/>
              </w:rPr>
            </w:pPr>
            <w:r>
              <w:rPr>
                <w:rFonts w:ascii="Arial" w:hAnsi="Arial" w:cs="Arial"/>
                <w:bCs/>
                <w:sz w:val="20"/>
                <w:szCs w:val="20"/>
              </w:rPr>
              <w:t>Serves on the Health Literacy Council and provides leadership to develop programs and create events and initiatives to advance health literacy throughout the organization.</w:t>
            </w:r>
          </w:p>
          <w:p w14:paraId="7FD4D530" w14:textId="2FBCB9AC" w:rsidR="003C06D3" w:rsidRDefault="003C06D3" w:rsidP="003C06D3">
            <w:pPr>
              <w:numPr>
                <w:ilvl w:val="0"/>
                <w:numId w:val="29"/>
              </w:numPr>
              <w:rPr>
                <w:rFonts w:ascii="Arial" w:hAnsi="Arial" w:cs="Arial"/>
                <w:bCs/>
                <w:sz w:val="20"/>
                <w:szCs w:val="20"/>
              </w:rPr>
            </w:pPr>
            <w:r>
              <w:rPr>
                <w:rFonts w:ascii="Arial" w:hAnsi="Arial" w:cs="Arial"/>
                <w:bCs/>
                <w:sz w:val="20"/>
                <w:szCs w:val="20"/>
              </w:rPr>
              <w:t>Identifies multi-disciplinary health literacy champions.</w:t>
            </w:r>
          </w:p>
          <w:p w14:paraId="762BC74F" w14:textId="19BDB70B" w:rsidR="003C06D3" w:rsidRDefault="003C06D3" w:rsidP="003C06D3">
            <w:pPr>
              <w:numPr>
                <w:ilvl w:val="0"/>
                <w:numId w:val="29"/>
              </w:numPr>
              <w:rPr>
                <w:rFonts w:ascii="Arial" w:hAnsi="Arial" w:cs="Arial"/>
                <w:bCs/>
                <w:sz w:val="20"/>
                <w:szCs w:val="20"/>
              </w:rPr>
            </w:pPr>
            <w:r>
              <w:rPr>
                <w:rFonts w:ascii="Arial" w:hAnsi="Arial" w:cs="Arial"/>
                <w:bCs/>
                <w:sz w:val="20"/>
                <w:szCs w:val="20"/>
              </w:rPr>
              <w:t>Works with departments to support improvement processes for health literacy gaps.</w:t>
            </w:r>
          </w:p>
          <w:p w14:paraId="1E23D154" w14:textId="06BA42B1" w:rsidR="003C06D3" w:rsidRDefault="003C06D3" w:rsidP="003C06D3">
            <w:pPr>
              <w:numPr>
                <w:ilvl w:val="0"/>
                <w:numId w:val="29"/>
              </w:numPr>
              <w:rPr>
                <w:rFonts w:ascii="Arial" w:hAnsi="Arial" w:cs="Arial"/>
                <w:bCs/>
                <w:sz w:val="20"/>
                <w:szCs w:val="20"/>
              </w:rPr>
            </w:pPr>
            <w:r>
              <w:rPr>
                <w:rFonts w:ascii="Arial" w:hAnsi="Arial" w:cs="Arial"/>
                <w:bCs/>
                <w:sz w:val="20"/>
                <w:szCs w:val="20"/>
              </w:rPr>
              <w:t>Collaborates with council members to review/revise relevant policies.</w:t>
            </w:r>
          </w:p>
          <w:p w14:paraId="329D3726" w14:textId="59484475" w:rsidR="003C06D3" w:rsidRDefault="003C06D3" w:rsidP="003C06D3">
            <w:pPr>
              <w:numPr>
                <w:ilvl w:val="0"/>
                <w:numId w:val="28"/>
              </w:numPr>
              <w:rPr>
                <w:rFonts w:ascii="Arial" w:hAnsi="Arial" w:cs="Arial"/>
                <w:bCs/>
                <w:sz w:val="20"/>
                <w:szCs w:val="20"/>
              </w:rPr>
            </w:pPr>
            <w:r>
              <w:rPr>
                <w:rFonts w:ascii="Arial" w:hAnsi="Arial" w:cs="Arial"/>
                <w:bCs/>
                <w:sz w:val="20"/>
                <w:szCs w:val="20"/>
              </w:rPr>
              <w:t xml:space="preserve">Incorporates evidence-based health literacy writing, organization, and design principles and practices to oversee the creation of education materials. </w:t>
            </w:r>
          </w:p>
          <w:p w14:paraId="447719CA" w14:textId="1E41B534" w:rsidR="003C06D3" w:rsidRDefault="003C06D3" w:rsidP="003C06D3">
            <w:pPr>
              <w:numPr>
                <w:ilvl w:val="0"/>
                <w:numId w:val="28"/>
              </w:numPr>
              <w:rPr>
                <w:rFonts w:ascii="Arial" w:hAnsi="Arial" w:cs="Arial"/>
                <w:bCs/>
                <w:sz w:val="20"/>
                <w:szCs w:val="20"/>
              </w:rPr>
            </w:pPr>
            <w:r>
              <w:rPr>
                <w:rFonts w:ascii="Arial" w:hAnsi="Arial" w:cs="Arial"/>
                <w:bCs/>
                <w:sz w:val="20"/>
                <w:szCs w:val="20"/>
              </w:rPr>
              <w:t xml:space="preserve">Develops evidence-based health content for a limited-literacy audience (e.g. booklets, guides, fact sheets, web content, videos). </w:t>
            </w:r>
          </w:p>
          <w:p w14:paraId="59D1523F" w14:textId="394D75D1" w:rsidR="003C06D3" w:rsidRDefault="003C06D3" w:rsidP="003C06D3">
            <w:pPr>
              <w:numPr>
                <w:ilvl w:val="0"/>
                <w:numId w:val="28"/>
              </w:numPr>
              <w:rPr>
                <w:rFonts w:ascii="Arial" w:hAnsi="Arial" w:cs="Arial"/>
                <w:bCs/>
                <w:sz w:val="20"/>
                <w:szCs w:val="20"/>
              </w:rPr>
            </w:pPr>
            <w:r>
              <w:rPr>
                <w:rFonts w:ascii="Arial" w:hAnsi="Arial" w:cs="Arial"/>
                <w:bCs/>
                <w:sz w:val="20"/>
                <w:szCs w:val="20"/>
              </w:rPr>
              <w:t xml:space="preserve">Uses best practices when communicating about numbers to address common challenges with numeracy. </w:t>
            </w:r>
          </w:p>
          <w:p w14:paraId="6BAD9BFB" w14:textId="3FA060B0" w:rsidR="003C06D3" w:rsidRDefault="003C06D3" w:rsidP="003C06D3">
            <w:pPr>
              <w:numPr>
                <w:ilvl w:val="0"/>
                <w:numId w:val="28"/>
              </w:numPr>
              <w:rPr>
                <w:rFonts w:ascii="Arial" w:hAnsi="Arial" w:cs="Arial"/>
                <w:bCs/>
                <w:sz w:val="20"/>
                <w:szCs w:val="20"/>
              </w:rPr>
            </w:pPr>
            <w:r>
              <w:rPr>
                <w:rFonts w:ascii="Arial" w:hAnsi="Arial" w:cs="Arial"/>
                <w:bCs/>
                <w:sz w:val="20"/>
                <w:szCs w:val="20"/>
              </w:rPr>
              <w:lastRenderedPageBreak/>
              <w:t>Confirms that health literacy practices and materials comply with policies, evidence-based standards, and regulations (e.g. CLAS, Federal Plain Writing Act, Medicaid, National Health Education Standards).</w:t>
            </w:r>
          </w:p>
          <w:p w14:paraId="06AA034E" w14:textId="3A5FF43E" w:rsidR="003C06D3" w:rsidRDefault="00DA74B8" w:rsidP="003C06D3">
            <w:pPr>
              <w:numPr>
                <w:ilvl w:val="0"/>
                <w:numId w:val="28"/>
              </w:numPr>
              <w:rPr>
                <w:rFonts w:ascii="Arial" w:hAnsi="Arial" w:cs="Arial"/>
                <w:bCs/>
                <w:sz w:val="20"/>
                <w:szCs w:val="20"/>
              </w:rPr>
            </w:pPr>
            <w:r>
              <w:rPr>
                <w:rFonts w:ascii="Arial" w:hAnsi="Arial" w:cs="Arial"/>
                <w:bCs/>
                <w:sz w:val="20"/>
                <w:szCs w:val="20"/>
              </w:rPr>
              <w:t>Understands the vital role health literacy plays in advancing health justice and achieving health equity.</w:t>
            </w:r>
          </w:p>
          <w:p w14:paraId="0E29BD20" w14:textId="49D2FCE1" w:rsidR="00DA74B8" w:rsidRDefault="00DA74B8" w:rsidP="003C06D3">
            <w:pPr>
              <w:numPr>
                <w:ilvl w:val="0"/>
                <w:numId w:val="28"/>
              </w:numPr>
              <w:rPr>
                <w:rFonts w:ascii="Arial" w:hAnsi="Arial" w:cs="Arial"/>
                <w:bCs/>
                <w:sz w:val="20"/>
                <w:szCs w:val="20"/>
              </w:rPr>
            </w:pPr>
            <w:r>
              <w:rPr>
                <w:rFonts w:ascii="Arial" w:hAnsi="Arial" w:cs="Arial"/>
                <w:bCs/>
                <w:sz w:val="20"/>
                <w:szCs w:val="20"/>
              </w:rPr>
              <w:t>Provides input to patient experience strategic planning.</w:t>
            </w:r>
          </w:p>
          <w:p w14:paraId="3E3C2BF7" w14:textId="670CD07C" w:rsidR="00DA74B8" w:rsidRDefault="00DA74B8" w:rsidP="003C06D3">
            <w:pPr>
              <w:numPr>
                <w:ilvl w:val="0"/>
                <w:numId w:val="28"/>
              </w:numPr>
              <w:rPr>
                <w:rFonts w:ascii="Arial" w:hAnsi="Arial" w:cs="Arial"/>
                <w:bCs/>
                <w:sz w:val="20"/>
                <w:szCs w:val="20"/>
              </w:rPr>
            </w:pPr>
            <w:r>
              <w:rPr>
                <w:rFonts w:ascii="Arial" w:hAnsi="Arial" w:cs="Arial"/>
                <w:bCs/>
                <w:sz w:val="20"/>
                <w:szCs w:val="20"/>
              </w:rPr>
              <w:t xml:space="preserve">Analyzes new technology and functionality related to health literacy and determines whether or how it should be used. </w:t>
            </w:r>
          </w:p>
          <w:p w14:paraId="71A717D6" w14:textId="77777777" w:rsidR="00DA74B8" w:rsidRPr="00FE78F6" w:rsidRDefault="00DA74B8" w:rsidP="00DA74B8">
            <w:pPr>
              <w:ind w:left="720"/>
              <w:rPr>
                <w:rFonts w:ascii="Arial" w:hAnsi="Arial" w:cs="Arial"/>
                <w:bCs/>
                <w:sz w:val="20"/>
                <w:szCs w:val="20"/>
              </w:rPr>
            </w:pPr>
          </w:p>
          <w:p w14:paraId="07E74A2B" w14:textId="77777777" w:rsidR="00E61257" w:rsidRDefault="00F860BA" w:rsidP="00F860BA">
            <w:pPr>
              <w:ind w:left="360"/>
              <w:jc w:val="center"/>
              <w:rPr>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795F1D72" w14:textId="52259C3A" w:rsidR="00DA74B8" w:rsidRPr="00397129" w:rsidRDefault="00DA74B8" w:rsidP="00F860BA">
            <w:pPr>
              <w:ind w:left="360"/>
              <w:jc w:val="center"/>
              <w:rPr>
                <w:rFonts w:ascii="Arial" w:hAnsi="Arial" w:cs="Arial"/>
                <w:sz w:val="18"/>
                <w:szCs w:val="18"/>
              </w:rPr>
            </w:pPr>
          </w:p>
        </w:tc>
      </w:tr>
      <w:tr w:rsidR="008C6631" w:rsidRPr="002501FE" w14:paraId="336C15CD" w14:textId="77777777" w:rsidTr="009A60E9">
        <w:tc>
          <w:tcPr>
            <w:tcW w:w="11160" w:type="dxa"/>
            <w:gridSpan w:val="13"/>
            <w:tcBorders>
              <w:bottom w:val="single" w:sz="12" w:space="0" w:color="auto"/>
            </w:tcBorders>
            <w:shd w:val="clear" w:color="auto" w:fill="D9D9D9"/>
          </w:tcPr>
          <w:p w14:paraId="13FEDCDF"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42C03278" w14:textId="77777777" w:rsidTr="009A60E9">
        <w:trPr>
          <w:trHeight w:val="255"/>
        </w:trPr>
        <w:tc>
          <w:tcPr>
            <w:tcW w:w="2320" w:type="dxa"/>
            <w:gridSpan w:val="3"/>
            <w:vMerge w:val="restart"/>
            <w:tcBorders>
              <w:top w:val="single" w:sz="12" w:space="0" w:color="auto"/>
            </w:tcBorders>
            <w:shd w:val="clear" w:color="auto" w:fill="auto"/>
          </w:tcPr>
          <w:p w14:paraId="548D3B8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49328782"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328566A9" w14:textId="14E60C4A" w:rsidR="00534EE3" w:rsidRPr="001C2B0D" w:rsidRDefault="00DA74B8" w:rsidP="00534EE3">
            <w:pPr>
              <w:rPr>
                <w:rFonts w:ascii="Arial" w:hAnsi="Arial" w:cs="Arial"/>
                <w:sz w:val="20"/>
                <w:szCs w:val="20"/>
              </w:rPr>
            </w:pPr>
            <w:r>
              <w:rPr>
                <w:rFonts w:ascii="Arial" w:hAnsi="Arial" w:cs="Arial"/>
                <w:sz w:val="20"/>
                <w:szCs w:val="20"/>
              </w:rPr>
              <w:t xml:space="preserve">Bachelor’s degree in Healthcare Administration, Community Health, Education, or related field. Four (4) years of relevant work experience will be considered in lieu of a </w:t>
            </w:r>
            <w:proofErr w:type="gramStart"/>
            <w:r>
              <w:rPr>
                <w:rFonts w:ascii="Arial" w:hAnsi="Arial" w:cs="Arial"/>
                <w:sz w:val="20"/>
                <w:szCs w:val="20"/>
              </w:rPr>
              <w:t>Bachelor’s</w:t>
            </w:r>
            <w:proofErr w:type="gramEnd"/>
            <w:r>
              <w:rPr>
                <w:rFonts w:ascii="Arial" w:hAnsi="Arial" w:cs="Arial"/>
                <w:sz w:val="20"/>
                <w:szCs w:val="20"/>
              </w:rPr>
              <w:t xml:space="preserve"> degree in addition to the experience listed below. </w:t>
            </w:r>
          </w:p>
        </w:tc>
      </w:tr>
      <w:tr w:rsidR="00534EE3" w:rsidRPr="005C6581" w14:paraId="15176083" w14:textId="77777777" w:rsidTr="009A60E9">
        <w:trPr>
          <w:trHeight w:val="255"/>
        </w:trPr>
        <w:tc>
          <w:tcPr>
            <w:tcW w:w="2320" w:type="dxa"/>
            <w:gridSpan w:val="3"/>
            <w:vMerge/>
            <w:tcBorders>
              <w:bottom w:val="single" w:sz="12" w:space="0" w:color="auto"/>
            </w:tcBorders>
            <w:shd w:val="clear" w:color="auto" w:fill="auto"/>
          </w:tcPr>
          <w:p w14:paraId="625CED99"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2213F5C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72C89C0C" w14:textId="77777777" w:rsidR="00534EE3" w:rsidRPr="00B12134" w:rsidRDefault="00534EE3" w:rsidP="00534EE3">
            <w:pPr>
              <w:pStyle w:val="Heading2"/>
              <w:rPr>
                <w:b w:val="0"/>
                <w:bCs w:val="0"/>
              </w:rPr>
            </w:pPr>
            <w:r>
              <w:rPr>
                <w:b w:val="0"/>
                <w:bCs w:val="0"/>
              </w:rPr>
              <w:t xml:space="preserve"> </w:t>
            </w:r>
          </w:p>
        </w:tc>
      </w:tr>
      <w:tr w:rsidR="00534EE3" w:rsidRPr="00681F15" w14:paraId="5AEA3F38" w14:textId="77777777" w:rsidTr="009A60E9">
        <w:trPr>
          <w:trHeight w:val="233"/>
        </w:trPr>
        <w:tc>
          <w:tcPr>
            <w:tcW w:w="2320" w:type="dxa"/>
            <w:gridSpan w:val="3"/>
            <w:vMerge w:val="restart"/>
            <w:tcBorders>
              <w:top w:val="single" w:sz="12" w:space="0" w:color="auto"/>
            </w:tcBorders>
            <w:shd w:val="clear" w:color="auto" w:fill="auto"/>
          </w:tcPr>
          <w:p w14:paraId="3CDE47A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366F7EC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6E5F591A" w14:textId="123ECA70" w:rsidR="00534EE3" w:rsidRPr="006300B7" w:rsidRDefault="00DA74B8" w:rsidP="00534EE3">
            <w:pPr>
              <w:rPr>
                <w:rFonts w:ascii="Arial" w:hAnsi="Arial" w:cs="Arial"/>
                <w:sz w:val="20"/>
                <w:szCs w:val="20"/>
              </w:rPr>
            </w:pPr>
            <w:r>
              <w:rPr>
                <w:rFonts w:ascii="Arial" w:hAnsi="Arial" w:cs="Arial"/>
                <w:sz w:val="20"/>
                <w:szCs w:val="20"/>
              </w:rPr>
              <w:t>Three (3) years of subject matter expertise in a related field such as patient experience, population health,</w:t>
            </w:r>
            <w:r w:rsidR="007D5C94">
              <w:rPr>
                <w:rFonts w:ascii="Arial" w:hAnsi="Arial" w:cs="Arial"/>
                <w:sz w:val="20"/>
                <w:szCs w:val="20"/>
              </w:rPr>
              <w:t xml:space="preserve"> social work,</w:t>
            </w:r>
            <w:r>
              <w:rPr>
                <w:rFonts w:ascii="Arial" w:hAnsi="Arial" w:cs="Arial"/>
                <w:sz w:val="20"/>
                <w:szCs w:val="20"/>
              </w:rPr>
              <w:t xml:space="preserve"> marketing, content development, or comparable profession</w:t>
            </w:r>
          </w:p>
        </w:tc>
      </w:tr>
      <w:tr w:rsidR="00534EE3" w:rsidRPr="005C6581" w14:paraId="633A4BCE" w14:textId="77777777" w:rsidTr="009A60E9">
        <w:trPr>
          <w:trHeight w:val="232"/>
        </w:trPr>
        <w:tc>
          <w:tcPr>
            <w:tcW w:w="2320" w:type="dxa"/>
            <w:gridSpan w:val="3"/>
            <w:vMerge/>
            <w:tcBorders>
              <w:bottom w:val="single" w:sz="12" w:space="0" w:color="auto"/>
            </w:tcBorders>
            <w:shd w:val="clear" w:color="auto" w:fill="auto"/>
          </w:tcPr>
          <w:p w14:paraId="67881C16"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6BAA628A"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50083ED9" w14:textId="77777777" w:rsidR="00534EE3" w:rsidRDefault="00DA74B8" w:rsidP="00DA74B8">
            <w:pPr>
              <w:pStyle w:val="Heading2"/>
              <w:numPr>
                <w:ilvl w:val="0"/>
                <w:numId w:val="30"/>
              </w:numPr>
              <w:rPr>
                <w:b w:val="0"/>
                <w:bCs w:val="0"/>
              </w:rPr>
            </w:pPr>
            <w:r>
              <w:rPr>
                <w:b w:val="0"/>
                <w:bCs w:val="0"/>
              </w:rPr>
              <w:t>Five (5) years of relevant health literacy experience</w:t>
            </w:r>
          </w:p>
          <w:p w14:paraId="4E62F851" w14:textId="77777777" w:rsidR="00DA74B8" w:rsidRDefault="00DA74B8" w:rsidP="00DA74B8">
            <w:pPr>
              <w:pStyle w:val="Heading2"/>
              <w:numPr>
                <w:ilvl w:val="0"/>
                <w:numId w:val="30"/>
              </w:numPr>
              <w:rPr>
                <w:b w:val="0"/>
                <w:bCs w:val="0"/>
              </w:rPr>
            </w:pPr>
            <w:r w:rsidRPr="00DA74B8">
              <w:rPr>
                <w:b w:val="0"/>
                <w:bCs w:val="0"/>
              </w:rPr>
              <w:t xml:space="preserve">Experience working with low literacy, non-native </w:t>
            </w:r>
            <w:proofErr w:type="gramStart"/>
            <w:r w:rsidRPr="00DA74B8">
              <w:rPr>
                <w:b w:val="0"/>
                <w:bCs w:val="0"/>
              </w:rPr>
              <w:t>speakers</w:t>
            </w:r>
            <w:proofErr w:type="gramEnd"/>
            <w:r w:rsidRPr="00DA74B8">
              <w:rPr>
                <w:b w:val="0"/>
                <w:bCs w:val="0"/>
              </w:rPr>
              <w:t xml:space="preserve"> and diverse populations</w:t>
            </w:r>
          </w:p>
          <w:p w14:paraId="02932D37" w14:textId="30A355DC" w:rsidR="00DA74B8" w:rsidRPr="00DA74B8" w:rsidRDefault="00DA74B8" w:rsidP="00DA74B8">
            <w:pPr>
              <w:pStyle w:val="Heading2"/>
              <w:numPr>
                <w:ilvl w:val="0"/>
                <w:numId w:val="30"/>
              </w:numPr>
            </w:pPr>
            <w:r w:rsidRPr="00DA74B8">
              <w:rPr>
                <w:b w:val="0"/>
                <w:bCs w:val="0"/>
              </w:rPr>
              <w:t>Experience in adult education and development and instructional delivery</w:t>
            </w:r>
            <w:r>
              <w:t xml:space="preserve"> </w:t>
            </w:r>
          </w:p>
        </w:tc>
      </w:tr>
      <w:tr w:rsidR="00534EE3" w:rsidRPr="005C6581" w14:paraId="4DC04C4B" w14:textId="77777777" w:rsidTr="009A60E9">
        <w:trPr>
          <w:trHeight w:val="132"/>
        </w:trPr>
        <w:tc>
          <w:tcPr>
            <w:tcW w:w="2320" w:type="dxa"/>
            <w:gridSpan w:val="3"/>
            <w:vMerge w:val="restart"/>
            <w:tcBorders>
              <w:top w:val="single" w:sz="12" w:space="0" w:color="auto"/>
            </w:tcBorders>
          </w:tcPr>
          <w:p w14:paraId="4E7AF9DA"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5ECFECC5"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69BB33D4" w14:textId="77777777" w:rsidR="00534EE3" w:rsidRPr="006D042F" w:rsidRDefault="00534EE3" w:rsidP="00534EE3">
            <w:pPr>
              <w:pStyle w:val="Heading2"/>
              <w:rPr>
                <w:b w:val="0"/>
                <w:bCs w:val="0"/>
                <w:szCs w:val="20"/>
              </w:rPr>
            </w:pPr>
          </w:p>
        </w:tc>
      </w:tr>
      <w:tr w:rsidR="00534EE3" w:rsidRPr="005C6581" w14:paraId="629DE7C9" w14:textId="77777777" w:rsidTr="009A60E9">
        <w:trPr>
          <w:trHeight w:val="143"/>
        </w:trPr>
        <w:tc>
          <w:tcPr>
            <w:tcW w:w="2320" w:type="dxa"/>
            <w:gridSpan w:val="3"/>
            <w:vMerge/>
            <w:tcBorders>
              <w:bottom w:val="single" w:sz="12" w:space="0" w:color="auto"/>
            </w:tcBorders>
          </w:tcPr>
          <w:p w14:paraId="653BB1E2"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3E2426B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0BEEC8E6" w14:textId="77777777" w:rsidR="00534EE3" w:rsidRPr="00D978BC" w:rsidRDefault="00534EE3" w:rsidP="00534EE3">
            <w:pPr>
              <w:pStyle w:val="NoSpacing"/>
              <w:rPr>
                <w:rFonts w:ascii="Arial" w:hAnsi="Arial" w:cs="Arial"/>
                <w:sz w:val="18"/>
                <w:szCs w:val="18"/>
              </w:rPr>
            </w:pPr>
          </w:p>
        </w:tc>
      </w:tr>
      <w:tr w:rsidR="00534EE3" w:rsidRPr="00911F9A" w14:paraId="714B62EC" w14:textId="77777777" w:rsidTr="009A60E9">
        <w:trPr>
          <w:trHeight w:val="762"/>
        </w:trPr>
        <w:tc>
          <w:tcPr>
            <w:tcW w:w="3850" w:type="dxa"/>
            <w:gridSpan w:val="5"/>
            <w:tcBorders>
              <w:top w:val="single" w:sz="12" w:space="0" w:color="auto"/>
              <w:bottom w:val="single" w:sz="12" w:space="0" w:color="auto"/>
            </w:tcBorders>
          </w:tcPr>
          <w:p w14:paraId="5ED1E7C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68BBC297" w14:textId="77777777" w:rsidR="00534EE3" w:rsidRDefault="00DA74B8" w:rsidP="00534EE3">
            <w:pPr>
              <w:pStyle w:val="NoSpacing"/>
              <w:numPr>
                <w:ilvl w:val="0"/>
                <w:numId w:val="16"/>
              </w:numPr>
              <w:rPr>
                <w:rFonts w:ascii="Arial" w:hAnsi="Arial" w:cs="Arial"/>
                <w:sz w:val="18"/>
                <w:szCs w:val="18"/>
              </w:rPr>
            </w:pPr>
            <w:r>
              <w:rPr>
                <w:rFonts w:ascii="Arial" w:hAnsi="Arial" w:cs="Arial"/>
                <w:sz w:val="18"/>
                <w:szCs w:val="18"/>
              </w:rPr>
              <w:t>Ability to travel to different job sites for meetings</w:t>
            </w:r>
          </w:p>
          <w:p w14:paraId="2231D989"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Ability to participate in ongoing professional development necessary to maintain awareness of relevant health literacy research and best practices</w:t>
            </w:r>
          </w:p>
          <w:p w14:paraId="04CBC465"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Strong oral and written communication skills</w:t>
            </w:r>
          </w:p>
          <w:p w14:paraId="44C0ADEF"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Demonstrated success working independently on complex projects</w:t>
            </w:r>
          </w:p>
          <w:p w14:paraId="7D7F0BF3"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Attentiveness to details without losing sight of the big picture</w:t>
            </w:r>
          </w:p>
          <w:p w14:paraId="1800EBF2"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Ability to anticipate potential issues</w:t>
            </w:r>
          </w:p>
          <w:p w14:paraId="7670363E"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Creative, resourceful problem solver</w:t>
            </w:r>
          </w:p>
          <w:p w14:paraId="3F536741"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Knowledge of and ability to provide analysis of reports, data, and information</w:t>
            </w:r>
          </w:p>
          <w:p w14:paraId="267383C3"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Proficiency with Microsoft Office: skills including Word, PowerPoint, and Excel</w:t>
            </w:r>
          </w:p>
          <w:p w14:paraId="358AF224" w14:textId="77777777" w:rsidR="00DA74B8" w:rsidRDefault="00DA74B8" w:rsidP="00534EE3">
            <w:pPr>
              <w:pStyle w:val="NoSpacing"/>
              <w:numPr>
                <w:ilvl w:val="0"/>
                <w:numId w:val="16"/>
              </w:numPr>
              <w:rPr>
                <w:rFonts w:ascii="Arial" w:hAnsi="Arial" w:cs="Arial"/>
                <w:sz w:val="18"/>
                <w:szCs w:val="18"/>
              </w:rPr>
            </w:pPr>
            <w:r>
              <w:rPr>
                <w:rFonts w:ascii="Arial" w:hAnsi="Arial" w:cs="Arial"/>
                <w:sz w:val="18"/>
                <w:szCs w:val="18"/>
              </w:rPr>
              <w:t>Ability to work independently and be result oriented</w:t>
            </w:r>
          </w:p>
          <w:p w14:paraId="3D1C365D" w14:textId="77777777" w:rsidR="007D5C94" w:rsidRDefault="007D5C94" w:rsidP="00534EE3">
            <w:pPr>
              <w:pStyle w:val="NoSpacing"/>
              <w:numPr>
                <w:ilvl w:val="0"/>
                <w:numId w:val="16"/>
              </w:numPr>
              <w:rPr>
                <w:rFonts w:ascii="Arial" w:hAnsi="Arial" w:cs="Arial"/>
                <w:sz w:val="18"/>
                <w:szCs w:val="18"/>
              </w:rPr>
            </w:pPr>
            <w:r>
              <w:rPr>
                <w:rFonts w:ascii="Arial" w:hAnsi="Arial" w:cs="Arial"/>
                <w:sz w:val="18"/>
                <w:szCs w:val="18"/>
              </w:rPr>
              <w:t>Capability to interact with all levels of staff</w:t>
            </w:r>
          </w:p>
          <w:p w14:paraId="716F0329" w14:textId="77777777" w:rsidR="007D5C94" w:rsidRDefault="007D5C94" w:rsidP="00534EE3">
            <w:pPr>
              <w:pStyle w:val="NoSpacing"/>
              <w:numPr>
                <w:ilvl w:val="0"/>
                <w:numId w:val="16"/>
              </w:numPr>
              <w:rPr>
                <w:rFonts w:ascii="Arial" w:hAnsi="Arial" w:cs="Arial"/>
                <w:sz w:val="18"/>
                <w:szCs w:val="18"/>
              </w:rPr>
            </w:pPr>
            <w:r>
              <w:rPr>
                <w:rFonts w:ascii="Arial" w:hAnsi="Arial" w:cs="Arial"/>
                <w:sz w:val="18"/>
                <w:szCs w:val="18"/>
              </w:rPr>
              <w:t>Effective interpersonal skills, including the ability to promote teamwork and ensure a high degree of internal and external customer satisfaction</w:t>
            </w:r>
          </w:p>
          <w:p w14:paraId="529E3F72" w14:textId="77777777" w:rsidR="007D5C94" w:rsidRDefault="007D5C94" w:rsidP="00534EE3">
            <w:pPr>
              <w:pStyle w:val="NoSpacing"/>
              <w:numPr>
                <w:ilvl w:val="0"/>
                <w:numId w:val="16"/>
              </w:numPr>
              <w:rPr>
                <w:rFonts w:ascii="Arial" w:hAnsi="Arial" w:cs="Arial"/>
                <w:sz w:val="18"/>
                <w:szCs w:val="18"/>
              </w:rPr>
            </w:pPr>
            <w:r>
              <w:rPr>
                <w:rFonts w:ascii="Arial" w:hAnsi="Arial" w:cs="Arial"/>
                <w:sz w:val="18"/>
                <w:szCs w:val="18"/>
              </w:rPr>
              <w:t>Ability to use a consultative approach to working with users in assessing needs and requirements</w:t>
            </w:r>
          </w:p>
          <w:p w14:paraId="7B64369A" w14:textId="77777777" w:rsidR="007D5C94" w:rsidRDefault="007D5C94" w:rsidP="00534EE3">
            <w:pPr>
              <w:pStyle w:val="NoSpacing"/>
              <w:numPr>
                <w:ilvl w:val="0"/>
                <w:numId w:val="16"/>
              </w:numPr>
              <w:rPr>
                <w:rFonts w:ascii="Arial" w:hAnsi="Arial" w:cs="Arial"/>
                <w:sz w:val="18"/>
                <w:szCs w:val="18"/>
              </w:rPr>
            </w:pPr>
            <w:r>
              <w:rPr>
                <w:rFonts w:ascii="Arial" w:hAnsi="Arial" w:cs="Arial"/>
                <w:sz w:val="18"/>
                <w:szCs w:val="18"/>
              </w:rPr>
              <w:t>Ability to manage multiple tasks with ease and efficiency</w:t>
            </w:r>
          </w:p>
          <w:p w14:paraId="6B1A6107" w14:textId="77777777" w:rsidR="007D5C94" w:rsidRDefault="007D5C94" w:rsidP="00534EE3">
            <w:pPr>
              <w:pStyle w:val="NoSpacing"/>
              <w:numPr>
                <w:ilvl w:val="0"/>
                <w:numId w:val="16"/>
              </w:numPr>
              <w:rPr>
                <w:rFonts w:ascii="Arial" w:hAnsi="Arial" w:cs="Arial"/>
                <w:sz w:val="18"/>
                <w:szCs w:val="18"/>
              </w:rPr>
            </w:pPr>
            <w:r>
              <w:rPr>
                <w:rFonts w:ascii="Arial" w:hAnsi="Arial" w:cs="Arial"/>
                <w:sz w:val="18"/>
                <w:szCs w:val="18"/>
              </w:rPr>
              <w:t>Interacts with all stakeholders in inclusive ways that build trust, open communication, and strengthen transparency</w:t>
            </w:r>
          </w:p>
          <w:p w14:paraId="35B4B9DF" w14:textId="07242C4A" w:rsidR="007D5C94" w:rsidRPr="00D978BC" w:rsidRDefault="007D5C94" w:rsidP="00534EE3">
            <w:pPr>
              <w:pStyle w:val="NoSpacing"/>
              <w:numPr>
                <w:ilvl w:val="0"/>
                <w:numId w:val="16"/>
              </w:numPr>
              <w:rPr>
                <w:rFonts w:ascii="Arial" w:hAnsi="Arial" w:cs="Arial"/>
                <w:sz w:val="18"/>
                <w:szCs w:val="18"/>
              </w:rPr>
            </w:pPr>
            <w:r>
              <w:rPr>
                <w:rFonts w:ascii="Arial" w:hAnsi="Arial" w:cs="Arial"/>
                <w:sz w:val="18"/>
                <w:szCs w:val="18"/>
              </w:rPr>
              <w:t>Ability to work flexible hours to support the needs of the program</w:t>
            </w:r>
          </w:p>
        </w:tc>
      </w:tr>
      <w:tr w:rsidR="00534EE3" w:rsidRPr="00F91C42" w14:paraId="394F0EE3" w14:textId="77777777" w:rsidTr="009A60E9">
        <w:tc>
          <w:tcPr>
            <w:tcW w:w="11160" w:type="dxa"/>
            <w:gridSpan w:val="13"/>
            <w:shd w:val="clear" w:color="auto" w:fill="D9D9D9"/>
          </w:tcPr>
          <w:p w14:paraId="741ED970"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5E88987E"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3DEE4C58" w14:textId="77777777" w:rsidTr="009A60E9">
        <w:tc>
          <w:tcPr>
            <w:tcW w:w="11160" w:type="dxa"/>
            <w:gridSpan w:val="13"/>
          </w:tcPr>
          <w:p w14:paraId="28FAF0A2"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06A7E630" w14:textId="77777777" w:rsidTr="009A60E9">
        <w:trPr>
          <w:trHeight w:val="261"/>
        </w:trPr>
        <w:tc>
          <w:tcPr>
            <w:tcW w:w="432" w:type="dxa"/>
          </w:tcPr>
          <w:p w14:paraId="79F3AF78" w14:textId="77777777" w:rsidR="00534EE3" w:rsidRPr="00811BA0" w:rsidRDefault="00534EE3" w:rsidP="00534EE3">
            <w:pPr>
              <w:rPr>
                <w:rFonts w:ascii="Arial" w:hAnsi="Arial" w:cs="Arial"/>
                <w:b/>
                <w:sz w:val="18"/>
              </w:rPr>
            </w:pPr>
          </w:p>
        </w:tc>
        <w:tc>
          <w:tcPr>
            <w:tcW w:w="5220" w:type="dxa"/>
            <w:gridSpan w:val="6"/>
          </w:tcPr>
          <w:p w14:paraId="149F9731"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4977EB5F" w14:textId="77777777" w:rsidR="00534EE3" w:rsidRPr="0031305D" w:rsidRDefault="00534EE3" w:rsidP="00534EE3">
            <w:pPr>
              <w:rPr>
                <w:rFonts w:ascii="Arial" w:hAnsi="Arial" w:cs="Arial"/>
                <w:b/>
                <w:sz w:val="18"/>
              </w:rPr>
            </w:pPr>
          </w:p>
        </w:tc>
        <w:tc>
          <w:tcPr>
            <w:tcW w:w="5058" w:type="dxa"/>
            <w:gridSpan w:val="5"/>
            <w:shd w:val="clear" w:color="auto" w:fill="auto"/>
          </w:tcPr>
          <w:p w14:paraId="188D7AAC" w14:textId="77777777" w:rsidR="00534EE3" w:rsidRDefault="00534EE3" w:rsidP="00534EE3">
            <w:pPr>
              <w:rPr>
                <w:sz w:val="18"/>
              </w:rPr>
            </w:pPr>
            <w:r>
              <w:rPr>
                <w:rFonts w:ascii="Arial" w:hAnsi="Arial" w:cs="Arial"/>
                <w:sz w:val="18"/>
              </w:rPr>
              <w:t>Adolescent (13 – 19 years)</w:t>
            </w:r>
          </w:p>
        </w:tc>
      </w:tr>
      <w:tr w:rsidR="00534EE3" w14:paraId="41C652E4" w14:textId="77777777" w:rsidTr="009A60E9">
        <w:trPr>
          <w:trHeight w:val="258"/>
        </w:trPr>
        <w:tc>
          <w:tcPr>
            <w:tcW w:w="432" w:type="dxa"/>
          </w:tcPr>
          <w:p w14:paraId="723680C6" w14:textId="77777777" w:rsidR="00534EE3" w:rsidRPr="00811BA0" w:rsidRDefault="00534EE3" w:rsidP="00534EE3">
            <w:pPr>
              <w:rPr>
                <w:rFonts w:ascii="Arial" w:hAnsi="Arial" w:cs="Arial"/>
                <w:b/>
                <w:sz w:val="18"/>
              </w:rPr>
            </w:pPr>
          </w:p>
        </w:tc>
        <w:tc>
          <w:tcPr>
            <w:tcW w:w="5220" w:type="dxa"/>
            <w:gridSpan w:val="6"/>
          </w:tcPr>
          <w:p w14:paraId="2FF714C1"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34E40E73" w14:textId="77777777" w:rsidR="00534EE3" w:rsidRPr="0031305D" w:rsidRDefault="00534EE3" w:rsidP="00534EE3">
            <w:pPr>
              <w:rPr>
                <w:rFonts w:ascii="Arial" w:hAnsi="Arial" w:cs="Arial"/>
                <w:b/>
                <w:sz w:val="18"/>
              </w:rPr>
            </w:pPr>
          </w:p>
        </w:tc>
        <w:tc>
          <w:tcPr>
            <w:tcW w:w="5058" w:type="dxa"/>
            <w:gridSpan w:val="5"/>
            <w:shd w:val="clear" w:color="auto" w:fill="auto"/>
          </w:tcPr>
          <w:p w14:paraId="2C0B1F8E" w14:textId="77777777" w:rsidR="00534EE3" w:rsidRDefault="00534EE3" w:rsidP="00534EE3">
            <w:pPr>
              <w:rPr>
                <w:rFonts w:ascii="Arial" w:hAnsi="Arial" w:cs="Arial"/>
                <w:sz w:val="18"/>
              </w:rPr>
            </w:pPr>
            <w:r>
              <w:rPr>
                <w:rFonts w:ascii="Arial" w:hAnsi="Arial" w:cs="Arial"/>
                <w:sz w:val="18"/>
              </w:rPr>
              <w:t>Young Adult (20 – 40 years)</w:t>
            </w:r>
          </w:p>
        </w:tc>
      </w:tr>
      <w:tr w:rsidR="00534EE3" w14:paraId="23AA3BDA" w14:textId="77777777" w:rsidTr="009A60E9">
        <w:trPr>
          <w:trHeight w:val="258"/>
        </w:trPr>
        <w:tc>
          <w:tcPr>
            <w:tcW w:w="432" w:type="dxa"/>
          </w:tcPr>
          <w:p w14:paraId="7066D987" w14:textId="77777777" w:rsidR="00534EE3" w:rsidRPr="006D042F" w:rsidRDefault="00534EE3" w:rsidP="00534EE3">
            <w:pPr>
              <w:rPr>
                <w:rFonts w:ascii="Arial" w:hAnsi="Arial" w:cs="Arial"/>
                <w:b/>
                <w:sz w:val="18"/>
              </w:rPr>
            </w:pPr>
          </w:p>
        </w:tc>
        <w:tc>
          <w:tcPr>
            <w:tcW w:w="5220" w:type="dxa"/>
            <w:gridSpan w:val="6"/>
          </w:tcPr>
          <w:p w14:paraId="34B4150B"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7B980A5A" w14:textId="77777777" w:rsidR="00534EE3" w:rsidRPr="0031305D" w:rsidRDefault="00534EE3" w:rsidP="00534EE3">
            <w:pPr>
              <w:rPr>
                <w:rFonts w:ascii="Arial" w:hAnsi="Arial" w:cs="Arial"/>
                <w:b/>
                <w:sz w:val="18"/>
              </w:rPr>
            </w:pPr>
          </w:p>
        </w:tc>
        <w:tc>
          <w:tcPr>
            <w:tcW w:w="5058" w:type="dxa"/>
            <w:gridSpan w:val="5"/>
            <w:shd w:val="clear" w:color="auto" w:fill="auto"/>
          </w:tcPr>
          <w:p w14:paraId="12D22A37"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3AFAC9D8" w14:textId="77777777" w:rsidTr="009A60E9">
        <w:trPr>
          <w:trHeight w:val="258"/>
        </w:trPr>
        <w:tc>
          <w:tcPr>
            <w:tcW w:w="432" w:type="dxa"/>
          </w:tcPr>
          <w:p w14:paraId="54C6D2B1" w14:textId="77777777" w:rsidR="00534EE3" w:rsidRPr="006D042F" w:rsidRDefault="00534EE3" w:rsidP="00534EE3">
            <w:pPr>
              <w:rPr>
                <w:rFonts w:ascii="Arial" w:hAnsi="Arial" w:cs="Arial"/>
                <w:b/>
                <w:sz w:val="18"/>
              </w:rPr>
            </w:pPr>
          </w:p>
        </w:tc>
        <w:tc>
          <w:tcPr>
            <w:tcW w:w="5220" w:type="dxa"/>
            <w:gridSpan w:val="6"/>
          </w:tcPr>
          <w:p w14:paraId="6A8DA87D"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5785BB98" w14:textId="77777777" w:rsidR="00534EE3" w:rsidRPr="0031305D" w:rsidRDefault="00534EE3" w:rsidP="00534EE3">
            <w:pPr>
              <w:rPr>
                <w:rFonts w:ascii="Arial" w:hAnsi="Arial" w:cs="Arial"/>
                <w:b/>
                <w:sz w:val="18"/>
              </w:rPr>
            </w:pPr>
          </w:p>
        </w:tc>
        <w:tc>
          <w:tcPr>
            <w:tcW w:w="5058" w:type="dxa"/>
            <w:gridSpan w:val="5"/>
            <w:shd w:val="clear" w:color="auto" w:fill="auto"/>
          </w:tcPr>
          <w:p w14:paraId="407A9D8C"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2ED1625D" w14:textId="77777777" w:rsidTr="009A60E9">
        <w:tc>
          <w:tcPr>
            <w:tcW w:w="11160" w:type="dxa"/>
            <w:gridSpan w:val="13"/>
            <w:shd w:val="clear" w:color="auto" w:fill="D9D9D9"/>
          </w:tcPr>
          <w:p w14:paraId="421E2FF9"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1B232865"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2BF835CC" w14:textId="77777777" w:rsidTr="009A60E9">
        <w:tc>
          <w:tcPr>
            <w:tcW w:w="11160" w:type="dxa"/>
            <w:gridSpan w:val="13"/>
          </w:tcPr>
          <w:p w14:paraId="31B7620D" w14:textId="77777777" w:rsidR="00534EE3" w:rsidRDefault="00534EE3" w:rsidP="00534EE3"/>
          <w:p w14:paraId="1F2782E3" w14:textId="77777777" w:rsidR="00534EE3" w:rsidRDefault="00534EE3" w:rsidP="00534EE3"/>
          <w:p w14:paraId="63396583" w14:textId="11C3C9F5" w:rsidR="007D5C94" w:rsidRDefault="007D5C94" w:rsidP="00534EE3"/>
        </w:tc>
      </w:tr>
      <w:tr w:rsidR="00534EE3" w14:paraId="38F05993" w14:textId="77777777" w:rsidTr="009A60E9">
        <w:tc>
          <w:tcPr>
            <w:tcW w:w="11160" w:type="dxa"/>
            <w:gridSpan w:val="13"/>
            <w:shd w:val="clear" w:color="auto" w:fill="D9D9D9"/>
          </w:tcPr>
          <w:p w14:paraId="6C349977"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lastRenderedPageBreak/>
              <w:t>PHYSICAL REQUIREMENTS</w:t>
            </w:r>
          </w:p>
        </w:tc>
      </w:tr>
      <w:tr w:rsidR="00534EE3" w14:paraId="311FBF5F" w14:textId="77777777" w:rsidTr="009A60E9">
        <w:tc>
          <w:tcPr>
            <w:tcW w:w="11160" w:type="dxa"/>
            <w:gridSpan w:val="13"/>
          </w:tcPr>
          <w:p w14:paraId="77A9333E"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w:t>
            </w:r>
            <w:proofErr w:type="gramStart"/>
            <w:r>
              <w:rPr>
                <w:rFonts w:ascii="Arial" w:eastAsia="Times New Roman" w:hAnsi="Arial" w:cs="Arial"/>
                <w:b/>
                <w:bCs/>
                <w:sz w:val="20"/>
              </w:rPr>
              <w:t>in the course of</w:t>
            </w:r>
            <w:proofErr w:type="gramEnd"/>
            <w:r>
              <w:rPr>
                <w:rFonts w:ascii="Arial" w:eastAsia="Times New Roman" w:hAnsi="Arial" w:cs="Arial"/>
                <w:b/>
                <w:bCs/>
                <w:sz w:val="20"/>
              </w:rPr>
              <w:t xml:space="preserve">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6AD12F59" w14:textId="77777777" w:rsidTr="009A60E9">
        <w:trPr>
          <w:trHeight w:val="500"/>
        </w:trPr>
        <w:tc>
          <w:tcPr>
            <w:tcW w:w="5310" w:type="dxa"/>
            <w:gridSpan w:val="6"/>
          </w:tcPr>
          <w:p w14:paraId="29FD5E14"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780EF270"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7077B655"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3B9AE0A0"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3FA83CCE"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34318D25"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6C0083E7"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42555D33" w14:textId="77777777" w:rsidTr="009A60E9">
        <w:trPr>
          <w:trHeight w:val="270"/>
        </w:trPr>
        <w:tc>
          <w:tcPr>
            <w:tcW w:w="522" w:type="dxa"/>
            <w:gridSpan w:val="2"/>
            <w:shd w:val="clear" w:color="auto" w:fill="auto"/>
          </w:tcPr>
          <w:p w14:paraId="7612620A" w14:textId="49D511DC" w:rsidR="00534EE3" w:rsidRDefault="007D5C94" w:rsidP="00534EE3">
            <w:pPr>
              <w:rPr>
                <w:rFonts w:ascii="Arial" w:hAnsi="Arial" w:cs="Arial"/>
                <w:b/>
                <w:bCs/>
              </w:rPr>
            </w:pPr>
            <w:r>
              <w:rPr>
                <w:rFonts w:ascii="Arial" w:hAnsi="Arial" w:cs="Arial"/>
                <w:b/>
                <w:bCs/>
              </w:rPr>
              <w:t>X</w:t>
            </w:r>
          </w:p>
        </w:tc>
        <w:tc>
          <w:tcPr>
            <w:tcW w:w="4788" w:type="dxa"/>
            <w:gridSpan w:val="4"/>
            <w:shd w:val="clear" w:color="auto" w:fill="auto"/>
          </w:tcPr>
          <w:p w14:paraId="3A480B73"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 xml:space="preserve">Ability to </w:t>
            </w:r>
            <w:proofErr w:type="gramStart"/>
            <w:r w:rsidRPr="00F04B11">
              <w:rPr>
                <w:rFonts w:ascii="Arial" w:hAnsi="Arial" w:cs="Arial"/>
                <w:bCs/>
                <w:sz w:val="16"/>
                <w:szCs w:val="16"/>
              </w:rPr>
              <w:t>lift up</w:t>
            </w:r>
            <w:proofErr w:type="gramEnd"/>
            <w:r w:rsidRPr="00F04B11">
              <w:rPr>
                <w:rFonts w:ascii="Arial" w:hAnsi="Arial" w:cs="Arial"/>
                <w:bCs/>
                <w:sz w:val="16"/>
                <w:szCs w:val="16"/>
              </w:rPr>
              <w:t xml:space="preserve">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78EC1151"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136148C4"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16312FE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78070981" w14:textId="77777777" w:rsidR="00534EE3" w:rsidRPr="006A458F" w:rsidRDefault="00534EE3" w:rsidP="00534EE3">
            <w:pPr>
              <w:rPr>
                <w:rFonts w:ascii="Arial" w:hAnsi="Arial" w:cs="Arial"/>
                <w:sz w:val="20"/>
                <w:szCs w:val="20"/>
              </w:rPr>
            </w:pPr>
          </w:p>
          <w:p w14:paraId="4104853C" w14:textId="77777777" w:rsidR="00534EE3" w:rsidRPr="006A458F" w:rsidRDefault="00534EE3" w:rsidP="00534EE3">
            <w:pPr>
              <w:rPr>
                <w:rFonts w:ascii="Arial" w:hAnsi="Arial" w:cs="Arial"/>
                <w:sz w:val="20"/>
                <w:szCs w:val="20"/>
              </w:rPr>
            </w:pPr>
          </w:p>
          <w:p w14:paraId="657833E0" w14:textId="77777777" w:rsidR="00534EE3" w:rsidRPr="006A458F" w:rsidRDefault="00534EE3" w:rsidP="00534EE3">
            <w:pPr>
              <w:rPr>
                <w:rFonts w:ascii="Arial" w:hAnsi="Arial" w:cs="Arial"/>
                <w:sz w:val="20"/>
                <w:szCs w:val="20"/>
              </w:rPr>
            </w:pPr>
          </w:p>
          <w:p w14:paraId="4F6AF37D" w14:textId="77777777" w:rsidR="00534EE3" w:rsidRPr="006A458F" w:rsidRDefault="00534EE3" w:rsidP="00534EE3">
            <w:pPr>
              <w:rPr>
                <w:rFonts w:ascii="Arial" w:hAnsi="Arial" w:cs="Arial"/>
                <w:sz w:val="20"/>
                <w:szCs w:val="20"/>
              </w:rPr>
            </w:pPr>
          </w:p>
          <w:p w14:paraId="550BD774" w14:textId="77777777" w:rsidR="00534EE3" w:rsidRPr="006A458F" w:rsidRDefault="00534EE3" w:rsidP="00534EE3">
            <w:pPr>
              <w:rPr>
                <w:rFonts w:ascii="Arial" w:hAnsi="Arial" w:cs="Arial"/>
                <w:sz w:val="20"/>
                <w:szCs w:val="20"/>
              </w:rPr>
            </w:pPr>
          </w:p>
        </w:tc>
      </w:tr>
      <w:tr w:rsidR="00534EE3" w14:paraId="2AA925D1" w14:textId="77777777" w:rsidTr="009A60E9">
        <w:trPr>
          <w:trHeight w:val="270"/>
        </w:trPr>
        <w:tc>
          <w:tcPr>
            <w:tcW w:w="522" w:type="dxa"/>
            <w:gridSpan w:val="2"/>
            <w:shd w:val="clear" w:color="auto" w:fill="auto"/>
          </w:tcPr>
          <w:p w14:paraId="5FE5421F"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79267BDF"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 xml:space="preserve">Ability to </w:t>
            </w:r>
            <w:proofErr w:type="gramStart"/>
            <w:r>
              <w:rPr>
                <w:rFonts w:ascii="Arial" w:hAnsi="Arial" w:cs="Arial"/>
                <w:sz w:val="16"/>
                <w:szCs w:val="16"/>
              </w:rPr>
              <w:t>lift up</w:t>
            </w:r>
            <w:proofErr w:type="gramEnd"/>
            <w:r>
              <w:rPr>
                <w:rFonts w:ascii="Arial" w:hAnsi="Arial" w:cs="Arial"/>
                <w:sz w:val="16"/>
                <w:szCs w:val="16"/>
              </w:rPr>
              <w:t xml:space="preserve">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546B075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29052252"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4502607B"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073C2D79" w14:textId="77777777" w:rsidR="00534EE3" w:rsidRPr="00C430A2" w:rsidRDefault="00534EE3" w:rsidP="00534EE3">
            <w:pPr>
              <w:ind w:right="72"/>
              <w:rPr>
                <w:rFonts w:ascii="Arial" w:hAnsi="Arial" w:cs="Arial"/>
                <w:bCs/>
                <w:sz w:val="20"/>
                <w:szCs w:val="20"/>
              </w:rPr>
            </w:pPr>
          </w:p>
        </w:tc>
      </w:tr>
      <w:tr w:rsidR="00534EE3" w14:paraId="18DDE7C6" w14:textId="77777777" w:rsidTr="009A60E9">
        <w:trPr>
          <w:trHeight w:val="270"/>
        </w:trPr>
        <w:tc>
          <w:tcPr>
            <w:tcW w:w="522" w:type="dxa"/>
            <w:gridSpan w:val="2"/>
            <w:shd w:val="clear" w:color="auto" w:fill="auto"/>
          </w:tcPr>
          <w:p w14:paraId="361C98DF" w14:textId="77777777" w:rsidR="00534EE3" w:rsidRPr="00406596" w:rsidRDefault="00534EE3" w:rsidP="00534EE3">
            <w:pPr>
              <w:rPr>
                <w:rFonts w:ascii="Arial" w:hAnsi="Arial" w:cs="Arial"/>
                <w:bCs/>
              </w:rPr>
            </w:pPr>
          </w:p>
        </w:tc>
        <w:tc>
          <w:tcPr>
            <w:tcW w:w="4788" w:type="dxa"/>
            <w:gridSpan w:val="4"/>
            <w:shd w:val="clear" w:color="auto" w:fill="auto"/>
          </w:tcPr>
          <w:p w14:paraId="0221639B"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50 pounds maximum with frequent lifting/and or carrying objects weighing up to 25 pounds.</w:t>
            </w:r>
          </w:p>
        </w:tc>
        <w:tc>
          <w:tcPr>
            <w:tcW w:w="1980" w:type="dxa"/>
            <w:gridSpan w:val="3"/>
          </w:tcPr>
          <w:p w14:paraId="55F6D47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794120E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52977E8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5CB022E2" w14:textId="77777777" w:rsidTr="009A60E9">
        <w:trPr>
          <w:trHeight w:val="270"/>
        </w:trPr>
        <w:tc>
          <w:tcPr>
            <w:tcW w:w="522" w:type="dxa"/>
            <w:gridSpan w:val="2"/>
            <w:shd w:val="clear" w:color="auto" w:fill="auto"/>
          </w:tcPr>
          <w:p w14:paraId="14114B88" w14:textId="77777777" w:rsidR="00534EE3" w:rsidRPr="00406596" w:rsidRDefault="00534EE3" w:rsidP="00534EE3">
            <w:pPr>
              <w:rPr>
                <w:rFonts w:ascii="Arial" w:hAnsi="Arial" w:cs="Arial"/>
                <w:bCs/>
              </w:rPr>
            </w:pPr>
          </w:p>
        </w:tc>
        <w:tc>
          <w:tcPr>
            <w:tcW w:w="4788" w:type="dxa"/>
            <w:gridSpan w:val="4"/>
            <w:shd w:val="clear" w:color="auto" w:fill="auto"/>
          </w:tcPr>
          <w:p w14:paraId="768B6783"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100 pounds maximum with frequent lifting and/or carrying objects weighing up to 50 pounds.</w:t>
            </w:r>
          </w:p>
        </w:tc>
        <w:tc>
          <w:tcPr>
            <w:tcW w:w="1980" w:type="dxa"/>
            <w:gridSpan w:val="3"/>
          </w:tcPr>
          <w:p w14:paraId="5D0EF4E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21D5A2AD"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1BCE842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3A71A058" w14:textId="77777777" w:rsidTr="009A60E9">
        <w:trPr>
          <w:trHeight w:val="270"/>
        </w:trPr>
        <w:tc>
          <w:tcPr>
            <w:tcW w:w="522" w:type="dxa"/>
            <w:gridSpan w:val="2"/>
            <w:shd w:val="clear" w:color="auto" w:fill="auto"/>
          </w:tcPr>
          <w:p w14:paraId="6C370EB7"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173C81C9"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074BC6E0"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0119447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4164287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2B28D51D" w14:textId="77777777" w:rsidTr="009A60E9">
        <w:tc>
          <w:tcPr>
            <w:tcW w:w="5310" w:type="dxa"/>
            <w:gridSpan w:val="6"/>
          </w:tcPr>
          <w:p w14:paraId="342134F9"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78FA0899" w14:textId="77777777" w:rsidR="00534EE3" w:rsidRPr="00081756" w:rsidRDefault="00534EE3" w:rsidP="00534EE3">
            <w:pPr>
              <w:rPr>
                <w:rFonts w:ascii="Arial" w:hAnsi="Arial" w:cs="Arial"/>
                <w:bCs/>
              </w:rPr>
            </w:pPr>
          </w:p>
        </w:tc>
      </w:tr>
    </w:tbl>
    <w:p w14:paraId="58847301" w14:textId="77777777" w:rsidR="00ED3D03" w:rsidRDefault="00ED3D03" w:rsidP="00ED3D03">
      <w:pPr>
        <w:tabs>
          <w:tab w:val="center" w:pos="5040"/>
          <w:tab w:val="left" w:pos="8100"/>
        </w:tabs>
      </w:pPr>
    </w:p>
    <w:p w14:paraId="6C3CD36A"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7487727B"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3D25" w14:textId="77777777" w:rsidR="00D133F8" w:rsidRDefault="00D133F8">
      <w:r>
        <w:separator/>
      </w:r>
    </w:p>
  </w:endnote>
  <w:endnote w:type="continuationSeparator" w:id="0">
    <w:p w14:paraId="0A53AA47"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C4F5" w14:textId="77777777" w:rsidR="00D133F8" w:rsidRDefault="00D133F8">
      <w:r>
        <w:separator/>
      </w:r>
    </w:p>
  </w:footnote>
  <w:footnote w:type="continuationSeparator" w:id="0">
    <w:p w14:paraId="794B470E"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450A"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60464"/>
    <w:multiLevelType w:val="hybridMultilevel"/>
    <w:tmpl w:val="60D2E40A"/>
    <w:lvl w:ilvl="0" w:tplc="29863E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06A54"/>
    <w:multiLevelType w:val="hybridMultilevel"/>
    <w:tmpl w:val="E576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A125B7"/>
    <w:multiLevelType w:val="hybridMultilevel"/>
    <w:tmpl w:val="43BC1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A2448"/>
    <w:multiLevelType w:val="hybridMultilevel"/>
    <w:tmpl w:val="99C0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1218B"/>
    <w:multiLevelType w:val="hybridMultilevel"/>
    <w:tmpl w:val="18D61CCA"/>
    <w:lvl w:ilvl="0" w:tplc="6E1ED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6"/>
  </w:num>
  <w:num w:numId="3">
    <w:abstractNumId w:val="2"/>
  </w:num>
  <w:num w:numId="4">
    <w:abstractNumId w:val="3"/>
  </w:num>
  <w:num w:numId="5">
    <w:abstractNumId w:val="8"/>
  </w:num>
  <w:num w:numId="6">
    <w:abstractNumId w:val="28"/>
  </w:num>
  <w:num w:numId="7">
    <w:abstractNumId w:val="6"/>
  </w:num>
  <w:num w:numId="8">
    <w:abstractNumId w:val="10"/>
  </w:num>
  <w:num w:numId="9">
    <w:abstractNumId w:val="24"/>
  </w:num>
  <w:num w:numId="10">
    <w:abstractNumId w:val="25"/>
  </w:num>
  <w:num w:numId="11">
    <w:abstractNumId w:val="15"/>
  </w:num>
  <w:num w:numId="12">
    <w:abstractNumId w:val="26"/>
  </w:num>
  <w:num w:numId="13">
    <w:abstractNumId w:val="22"/>
  </w:num>
  <w:num w:numId="14">
    <w:abstractNumId w:val="27"/>
  </w:num>
  <w:num w:numId="15">
    <w:abstractNumId w:val="14"/>
  </w:num>
  <w:num w:numId="16">
    <w:abstractNumId w:val="29"/>
  </w:num>
  <w:num w:numId="17">
    <w:abstractNumId w:val="20"/>
  </w:num>
  <w:num w:numId="18">
    <w:abstractNumId w:val="7"/>
  </w:num>
  <w:num w:numId="19">
    <w:abstractNumId w:val="12"/>
  </w:num>
  <w:num w:numId="20">
    <w:abstractNumId w:val="0"/>
  </w:num>
  <w:num w:numId="21">
    <w:abstractNumId w:val="11"/>
  </w:num>
  <w:num w:numId="22">
    <w:abstractNumId w:val="17"/>
  </w:num>
  <w:num w:numId="23">
    <w:abstractNumId w:val="13"/>
  </w:num>
  <w:num w:numId="24">
    <w:abstractNumId w:val="21"/>
  </w:num>
  <w:num w:numId="25">
    <w:abstractNumId w:val="5"/>
  </w:num>
  <w:num w:numId="26">
    <w:abstractNumId w:val="18"/>
  </w:num>
  <w:num w:numId="27">
    <w:abstractNumId w:val="4"/>
  </w:num>
  <w:num w:numId="28">
    <w:abstractNumId w:val="19"/>
  </w:num>
  <w:num w:numId="29">
    <w:abstractNumId w:val="1"/>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06D3"/>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D5C94"/>
    <w:rsid w:val="007E1D41"/>
    <w:rsid w:val="007F3CB4"/>
    <w:rsid w:val="007F7A93"/>
    <w:rsid w:val="00811BA0"/>
    <w:rsid w:val="00816C1F"/>
    <w:rsid w:val="0082562E"/>
    <w:rsid w:val="008345CB"/>
    <w:rsid w:val="00840758"/>
    <w:rsid w:val="008464DD"/>
    <w:rsid w:val="00854C98"/>
    <w:rsid w:val="00863843"/>
    <w:rsid w:val="00871CF2"/>
    <w:rsid w:val="008724F9"/>
    <w:rsid w:val="00882ECA"/>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518AE"/>
    <w:rsid w:val="00B5724E"/>
    <w:rsid w:val="00B61832"/>
    <w:rsid w:val="00B7319A"/>
    <w:rsid w:val="00B84593"/>
    <w:rsid w:val="00B86CFA"/>
    <w:rsid w:val="00BB1D12"/>
    <w:rsid w:val="00BC244B"/>
    <w:rsid w:val="00BD73DE"/>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E7B5E"/>
    <w:rsid w:val="00CF124B"/>
    <w:rsid w:val="00D06998"/>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4B8"/>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4037"/>
    <w:rsid w:val="00FE78F6"/>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8BF104"/>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54DF-B062-4A78-95E9-5197879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1308</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Fleming, Kristine K</cp:lastModifiedBy>
  <cp:revision>4</cp:revision>
  <cp:lastPrinted>2010-02-24T19:52:00Z</cp:lastPrinted>
  <dcterms:created xsi:type="dcterms:W3CDTF">2022-07-20T19:50:00Z</dcterms:created>
  <dcterms:modified xsi:type="dcterms:W3CDTF">2022-08-23T13:01:00Z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-506357871</vt:i4>
  </property>
  <property fmtid="{D5CDD505-2E9C-101B-9397-08002B2CF9AE}" pid="3" name="_EmailSubject">
    <vt:lpwstr>LOU NA Review 9.07</vt:lpwstr>
  </property>
  <property fmtid="{D5CDD505-2E9C-101B-9397-08002B2CF9AE}" pid="4" name="_AuthorEmail">
    <vt:lpwstr>CRichard@uwhealth.org</vt:lpwstr>
  </property>
  <property fmtid="{D5CDD505-2E9C-101B-9397-08002B2CF9AE}" pid="5" name="_AuthorEmailDisplayName">
    <vt:lpwstr>Richard Carrie A.</vt:lpwstr>
  </property>
  <property fmtid="{D5CDD505-2E9C-101B-9397-08002B2CF9AE}" pid="6" name="_PreviousAdHocReviewCycleID">
    <vt:i4>-1952015676</vt:i4>
  </property>
  <property fmtid="{D5CDD505-2E9C-101B-9397-08002B2CF9AE}" pid="7" name="_ReviewingToolsShownOnce">
    <vt:lpwstr/>
  </property>
</Properties>
</file>